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819A2" w14:textId="77777777" w:rsidR="0000629E" w:rsidRPr="0022007A" w:rsidRDefault="0000629E" w:rsidP="00517E39">
      <w:pPr>
        <w:spacing w:before="80" w:after="80"/>
        <w:rPr>
          <w:rFonts w:ascii="Garamond" w:hAnsi="Garamond" w:cs="Arial"/>
        </w:rPr>
      </w:pPr>
    </w:p>
    <w:p w14:paraId="0B8C104E" w14:textId="77777777" w:rsidR="008A55B1" w:rsidRPr="0022007A" w:rsidRDefault="008A55B1" w:rsidP="00517E39">
      <w:pPr>
        <w:spacing w:before="80" w:after="80"/>
        <w:jc w:val="center"/>
        <w:rPr>
          <w:rFonts w:ascii="Garamond" w:hAnsi="Garamond" w:cs="Arial"/>
          <w:sz w:val="52"/>
          <w:szCs w:val="52"/>
        </w:rPr>
      </w:pPr>
    </w:p>
    <w:p w14:paraId="175A3982" w14:textId="77777777" w:rsidR="008A55B1" w:rsidRPr="0022007A" w:rsidRDefault="008A55B1" w:rsidP="00517E39">
      <w:pPr>
        <w:spacing w:before="80" w:after="80"/>
        <w:jc w:val="center"/>
        <w:rPr>
          <w:rFonts w:ascii="Garamond" w:hAnsi="Garamond" w:cs="Arial"/>
          <w:sz w:val="52"/>
          <w:szCs w:val="52"/>
        </w:rPr>
      </w:pPr>
      <w:r w:rsidRPr="0022007A">
        <w:rPr>
          <w:rFonts w:ascii="Garamond" w:hAnsi="Garamond" w:cs="Arial"/>
          <w:caps/>
          <w:noProof/>
          <w:lang w:eastAsia="fr-FR"/>
        </w:rPr>
        <w:drawing>
          <wp:inline distT="0" distB="0" distL="0" distR="0" wp14:anchorId="6FA28C68" wp14:editId="032DCA19">
            <wp:extent cx="3905648" cy="1543050"/>
            <wp:effectExtent l="0" t="0" r="0" b="0"/>
            <wp:docPr id="1" name="Image 1" descr="C:\Users\mbrecmon\Pictures\logo inter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recmon\Pictures\logo interr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0767" cy="1549023"/>
                    </a:xfrm>
                    <a:prstGeom prst="rect">
                      <a:avLst/>
                    </a:prstGeom>
                    <a:noFill/>
                    <a:ln>
                      <a:noFill/>
                    </a:ln>
                  </pic:spPr>
                </pic:pic>
              </a:graphicData>
            </a:graphic>
          </wp:inline>
        </w:drawing>
      </w:r>
    </w:p>
    <w:p w14:paraId="7B5CFA67" w14:textId="77777777" w:rsidR="00D9672F" w:rsidRPr="0022007A" w:rsidRDefault="00D9672F" w:rsidP="00517E39">
      <w:pPr>
        <w:spacing w:before="80" w:after="80"/>
        <w:jc w:val="center"/>
        <w:rPr>
          <w:rFonts w:ascii="Garamond" w:hAnsi="Garamond" w:cs="Arial"/>
          <w:sz w:val="52"/>
          <w:szCs w:val="52"/>
        </w:rPr>
      </w:pPr>
    </w:p>
    <w:p w14:paraId="38FF3AE1" w14:textId="77777777" w:rsidR="0000629E" w:rsidRPr="0022007A" w:rsidRDefault="002164B6" w:rsidP="00517E39">
      <w:pPr>
        <w:spacing w:before="80" w:after="80"/>
        <w:jc w:val="center"/>
        <w:rPr>
          <w:rFonts w:ascii="Garamond" w:hAnsi="Garamond" w:cs="Arial"/>
          <w:sz w:val="52"/>
          <w:szCs w:val="52"/>
        </w:rPr>
      </w:pPr>
      <w:r w:rsidRPr="0022007A">
        <w:rPr>
          <w:rFonts w:ascii="Garamond" w:hAnsi="Garamond" w:cs="Arial"/>
          <w:sz w:val="52"/>
          <w:szCs w:val="52"/>
        </w:rPr>
        <w:t>CAHIER DES CHARGES</w:t>
      </w:r>
    </w:p>
    <w:p w14:paraId="32828E26" w14:textId="4194C0C5" w:rsidR="0000629E" w:rsidRPr="0022007A" w:rsidRDefault="0000629E" w:rsidP="00517E39">
      <w:pPr>
        <w:spacing w:before="80" w:after="80" w:line="240" w:lineRule="auto"/>
        <w:jc w:val="center"/>
        <w:rPr>
          <w:rFonts w:ascii="Garamond" w:hAnsi="Garamond" w:cs="Arial"/>
          <w:sz w:val="52"/>
          <w:szCs w:val="52"/>
        </w:rPr>
      </w:pPr>
      <w:r w:rsidRPr="0022007A">
        <w:rPr>
          <w:rFonts w:ascii="Garamond" w:hAnsi="Garamond" w:cs="Arial"/>
          <w:sz w:val="52"/>
          <w:szCs w:val="52"/>
        </w:rPr>
        <w:t xml:space="preserve">APPEL A </w:t>
      </w:r>
      <w:r w:rsidR="00861CF2">
        <w:rPr>
          <w:rFonts w:ascii="Garamond" w:hAnsi="Garamond" w:cs="Arial"/>
          <w:sz w:val="52"/>
          <w:szCs w:val="52"/>
        </w:rPr>
        <w:t>PROJETS n°1</w:t>
      </w:r>
    </w:p>
    <w:p w14:paraId="55941B6C" w14:textId="16A4BE7B" w:rsidR="002164B6" w:rsidRPr="0022007A" w:rsidRDefault="002164B6" w:rsidP="00517E39">
      <w:pPr>
        <w:spacing w:before="80" w:after="80" w:line="240" w:lineRule="auto"/>
        <w:jc w:val="center"/>
        <w:rPr>
          <w:rFonts w:ascii="Garamond" w:hAnsi="Garamond" w:cs="Arial"/>
          <w:sz w:val="52"/>
          <w:szCs w:val="52"/>
        </w:rPr>
      </w:pPr>
      <w:r w:rsidRPr="0022007A">
        <w:rPr>
          <w:rFonts w:ascii="Garamond" w:hAnsi="Garamond" w:cs="Arial"/>
          <w:sz w:val="52"/>
          <w:szCs w:val="52"/>
        </w:rPr>
        <w:t>DU PROGRAMME INTERREG CARAIBES</w:t>
      </w:r>
      <w:r w:rsidR="00861CF2">
        <w:rPr>
          <w:rFonts w:ascii="Garamond" w:hAnsi="Garamond" w:cs="Arial"/>
          <w:sz w:val="52"/>
          <w:szCs w:val="52"/>
        </w:rPr>
        <w:t xml:space="preserve"> 2014-2020</w:t>
      </w:r>
    </w:p>
    <w:p w14:paraId="2DECF359" w14:textId="77777777" w:rsidR="008A55B1" w:rsidRPr="0022007A" w:rsidRDefault="008A55B1" w:rsidP="00517E39">
      <w:pPr>
        <w:spacing w:before="80" w:after="80" w:line="240" w:lineRule="auto"/>
        <w:jc w:val="center"/>
        <w:rPr>
          <w:rFonts w:ascii="Garamond" w:hAnsi="Garamond" w:cs="Arial"/>
          <w:sz w:val="52"/>
          <w:szCs w:val="52"/>
        </w:rPr>
      </w:pPr>
    </w:p>
    <w:p w14:paraId="7640737F" w14:textId="1D00FA2D" w:rsidR="008A55B1" w:rsidRPr="00623CFC" w:rsidRDefault="0000629E" w:rsidP="00517E39">
      <w:pPr>
        <w:spacing w:before="80" w:after="80" w:line="240" w:lineRule="auto"/>
        <w:jc w:val="center"/>
        <w:rPr>
          <w:rFonts w:ascii="Garamond" w:hAnsi="Garamond" w:cs="Arial"/>
        </w:rPr>
      </w:pPr>
      <w:r w:rsidRPr="009E039E">
        <w:rPr>
          <w:rFonts w:ascii="Garamond" w:hAnsi="Garamond" w:cs="Arial"/>
          <w:sz w:val="52"/>
          <w:szCs w:val="52"/>
        </w:rPr>
        <w:t>Du</w:t>
      </w:r>
      <w:r w:rsidR="00A76EDE" w:rsidRPr="009E039E">
        <w:rPr>
          <w:rFonts w:ascii="Garamond" w:hAnsi="Garamond" w:cs="Arial"/>
          <w:sz w:val="52"/>
          <w:szCs w:val="52"/>
        </w:rPr>
        <w:t xml:space="preserve"> </w:t>
      </w:r>
      <w:r w:rsidR="003F496B" w:rsidRPr="009E039E">
        <w:rPr>
          <w:rFonts w:ascii="Garamond" w:hAnsi="Garamond" w:cs="Arial"/>
          <w:sz w:val="52"/>
          <w:szCs w:val="52"/>
        </w:rPr>
        <w:t>15 septembre</w:t>
      </w:r>
      <w:r w:rsidR="005B5C09" w:rsidRPr="009E039E">
        <w:rPr>
          <w:rFonts w:ascii="Garamond" w:hAnsi="Garamond" w:cs="Arial"/>
          <w:sz w:val="52"/>
          <w:szCs w:val="52"/>
        </w:rPr>
        <w:t xml:space="preserve"> </w:t>
      </w:r>
      <w:r w:rsidR="00B11503" w:rsidRPr="009E039E">
        <w:rPr>
          <w:rFonts w:ascii="Garamond" w:hAnsi="Garamond" w:cs="Arial"/>
          <w:sz w:val="52"/>
          <w:szCs w:val="52"/>
        </w:rPr>
        <w:t>202</w:t>
      </w:r>
      <w:r w:rsidR="00861CF2" w:rsidRPr="009E039E">
        <w:rPr>
          <w:rFonts w:ascii="Garamond" w:hAnsi="Garamond" w:cs="Arial"/>
          <w:sz w:val="52"/>
          <w:szCs w:val="52"/>
        </w:rPr>
        <w:t>1</w:t>
      </w:r>
      <w:r w:rsidR="005B5C09" w:rsidRPr="009E039E">
        <w:rPr>
          <w:rFonts w:ascii="Garamond" w:hAnsi="Garamond" w:cs="Arial"/>
          <w:sz w:val="52"/>
          <w:szCs w:val="52"/>
        </w:rPr>
        <w:t xml:space="preserve"> au </w:t>
      </w:r>
      <w:r w:rsidR="003F496B" w:rsidRPr="009E039E">
        <w:rPr>
          <w:rFonts w:ascii="Garamond" w:hAnsi="Garamond" w:cs="Arial"/>
          <w:sz w:val="52"/>
          <w:szCs w:val="52"/>
        </w:rPr>
        <w:t>15 octobre</w:t>
      </w:r>
      <w:r w:rsidR="00A76EDE" w:rsidRPr="009E039E">
        <w:rPr>
          <w:rFonts w:ascii="Garamond" w:hAnsi="Garamond" w:cs="Arial"/>
          <w:sz w:val="52"/>
          <w:szCs w:val="52"/>
        </w:rPr>
        <w:t xml:space="preserve"> </w:t>
      </w:r>
      <w:r w:rsidR="00861CF2" w:rsidRPr="009E039E">
        <w:rPr>
          <w:rFonts w:ascii="Garamond" w:hAnsi="Garamond" w:cs="Arial"/>
          <w:sz w:val="52"/>
          <w:szCs w:val="52"/>
        </w:rPr>
        <w:t>2021</w:t>
      </w:r>
    </w:p>
    <w:p w14:paraId="219BCAFF" w14:textId="77777777" w:rsidR="008A55B1" w:rsidRPr="00623CFC" w:rsidRDefault="008A55B1" w:rsidP="00517E39">
      <w:pPr>
        <w:spacing w:before="80" w:after="80" w:line="240" w:lineRule="auto"/>
        <w:jc w:val="both"/>
        <w:rPr>
          <w:rFonts w:ascii="Garamond" w:hAnsi="Garamond" w:cs="Arial"/>
        </w:rPr>
      </w:pPr>
    </w:p>
    <w:p w14:paraId="70C755DA" w14:textId="77777777" w:rsidR="008A55B1" w:rsidRPr="00623CFC" w:rsidRDefault="008A55B1" w:rsidP="00517E39">
      <w:pPr>
        <w:spacing w:before="80" w:after="80" w:line="240" w:lineRule="auto"/>
        <w:jc w:val="both"/>
        <w:rPr>
          <w:rFonts w:ascii="Garamond" w:hAnsi="Garamond" w:cs="Arial"/>
        </w:rPr>
      </w:pPr>
    </w:p>
    <w:p w14:paraId="2A357565" w14:textId="77777777" w:rsidR="008A55B1" w:rsidRPr="00623CFC" w:rsidRDefault="008A55B1" w:rsidP="00517E39">
      <w:pPr>
        <w:spacing w:before="80" w:after="80" w:line="240" w:lineRule="auto"/>
        <w:jc w:val="both"/>
        <w:rPr>
          <w:rFonts w:ascii="Garamond" w:hAnsi="Garamond" w:cs="Arial"/>
        </w:rPr>
      </w:pPr>
    </w:p>
    <w:p w14:paraId="5FE57E6E" w14:textId="77777777" w:rsidR="008A55B1" w:rsidRPr="00623CFC" w:rsidRDefault="008A55B1" w:rsidP="00517E39">
      <w:pPr>
        <w:spacing w:before="80" w:after="80" w:line="240" w:lineRule="auto"/>
        <w:jc w:val="both"/>
        <w:rPr>
          <w:rFonts w:ascii="Garamond" w:hAnsi="Garamond" w:cs="Arial"/>
        </w:rPr>
      </w:pPr>
    </w:p>
    <w:p w14:paraId="02301A88" w14:textId="77777777" w:rsidR="008A55B1" w:rsidRPr="00623CFC" w:rsidRDefault="008A55B1" w:rsidP="00517E39">
      <w:pPr>
        <w:spacing w:before="80" w:after="80" w:line="240" w:lineRule="auto"/>
        <w:jc w:val="both"/>
        <w:rPr>
          <w:rFonts w:ascii="Garamond" w:hAnsi="Garamond" w:cs="Arial"/>
        </w:rPr>
      </w:pPr>
    </w:p>
    <w:p w14:paraId="12DE120E" w14:textId="5A51BCE0" w:rsidR="00523E32" w:rsidRDefault="00ED113D" w:rsidP="007D36D8">
      <w:pPr>
        <w:pBdr>
          <w:top w:val="single" w:sz="4" w:space="1" w:color="auto"/>
          <w:left w:val="single" w:sz="4" w:space="4" w:color="auto"/>
          <w:bottom w:val="single" w:sz="4" w:space="1" w:color="auto"/>
          <w:right w:val="single" w:sz="4" w:space="4" w:color="auto"/>
        </w:pBdr>
        <w:spacing w:before="80" w:after="80" w:line="240" w:lineRule="auto"/>
        <w:jc w:val="both"/>
        <w:rPr>
          <w:rFonts w:ascii="Garamond" w:hAnsi="Garamond" w:cs="Arial"/>
          <w:sz w:val="24"/>
          <w:szCs w:val="24"/>
        </w:rPr>
      </w:pPr>
      <w:r w:rsidRPr="00623CFC">
        <w:rPr>
          <w:rFonts w:ascii="Garamond" w:hAnsi="Garamond" w:cs="Arial"/>
          <w:sz w:val="24"/>
          <w:szCs w:val="24"/>
        </w:rPr>
        <w:t>Les</w:t>
      </w:r>
      <w:r w:rsidR="00994603" w:rsidRPr="00623CFC">
        <w:rPr>
          <w:rFonts w:ascii="Garamond" w:hAnsi="Garamond" w:cs="Arial"/>
          <w:sz w:val="24"/>
          <w:szCs w:val="24"/>
        </w:rPr>
        <w:t xml:space="preserve"> porteurs de projets</w:t>
      </w:r>
      <w:r w:rsidRPr="00623CFC">
        <w:rPr>
          <w:rFonts w:ascii="Garamond" w:hAnsi="Garamond" w:cs="Arial"/>
          <w:sz w:val="24"/>
          <w:szCs w:val="24"/>
        </w:rPr>
        <w:t xml:space="preserve"> (</w:t>
      </w:r>
      <w:r w:rsidRPr="00623CFC">
        <w:rPr>
          <w:rFonts w:ascii="Garamond" w:eastAsia="Times New Roman" w:hAnsi="Garamond" w:cs="Arial"/>
          <w:sz w:val="24"/>
          <w:szCs w:val="24"/>
        </w:rPr>
        <w:t>opérateurs privés, associations, institutions publiques tel</w:t>
      </w:r>
      <w:r w:rsidR="00386CFF" w:rsidRPr="00623CFC">
        <w:rPr>
          <w:rFonts w:ascii="Garamond" w:eastAsia="Times New Roman" w:hAnsi="Garamond" w:cs="Arial"/>
          <w:sz w:val="24"/>
          <w:szCs w:val="24"/>
        </w:rPr>
        <w:t>le</w:t>
      </w:r>
      <w:r w:rsidRPr="00623CFC">
        <w:rPr>
          <w:rFonts w:ascii="Garamond" w:eastAsia="Times New Roman" w:hAnsi="Garamond" w:cs="Arial"/>
          <w:sz w:val="24"/>
          <w:szCs w:val="24"/>
        </w:rPr>
        <w:t xml:space="preserve">s que </w:t>
      </w:r>
      <w:r w:rsidR="00F77E97" w:rsidRPr="00623CFC">
        <w:rPr>
          <w:rFonts w:ascii="Garamond" w:eastAsia="Times New Roman" w:hAnsi="Garamond" w:cs="Arial"/>
          <w:sz w:val="24"/>
          <w:szCs w:val="24"/>
        </w:rPr>
        <w:t xml:space="preserve">des </w:t>
      </w:r>
      <w:r w:rsidR="008719D4" w:rsidRPr="00623CFC">
        <w:rPr>
          <w:rFonts w:ascii="Garamond" w:eastAsia="Times New Roman" w:hAnsi="Garamond" w:cs="Arial"/>
          <w:sz w:val="24"/>
          <w:szCs w:val="24"/>
        </w:rPr>
        <w:t>u</w:t>
      </w:r>
      <w:r w:rsidRPr="00623CFC">
        <w:rPr>
          <w:rFonts w:ascii="Garamond" w:eastAsia="Times New Roman" w:hAnsi="Garamond" w:cs="Arial"/>
          <w:sz w:val="24"/>
          <w:szCs w:val="24"/>
        </w:rPr>
        <w:t>niversité</w:t>
      </w:r>
      <w:r w:rsidR="00F77E97" w:rsidRPr="00623CFC">
        <w:rPr>
          <w:rFonts w:ascii="Garamond" w:eastAsia="Times New Roman" w:hAnsi="Garamond" w:cs="Arial"/>
          <w:sz w:val="24"/>
          <w:szCs w:val="24"/>
        </w:rPr>
        <w:t>s</w:t>
      </w:r>
      <w:r w:rsidRPr="00623CFC">
        <w:rPr>
          <w:rFonts w:ascii="Garamond" w:eastAsia="Times New Roman" w:hAnsi="Garamond" w:cs="Arial"/>
          <w:sz w:val="24"/>
          <w:szCs w:val="24"/>
        </w:rPr>
        <w:t>, centres de recherche, collectivités territoriales</w:t>
      </w:r>
      <w:r w:rsidR="00611FD7" w:rsidRPr="00623CFC">
        <w:rPr>
          <w:rFonts w:ascii="Garamond" w:eastAsia="Times New Roman" w:hAnsi="Garamond" w:cs="Arial"/>
          <w:sz w:val="24"/>
          <w:szCs w:val="24"/>
        </w:rPr>
        <w:t>…</w:t>
      </w:r>
      <w:r w:rsidRPr="00623CFC">
        <w:rPr>
          <w:rFonts w:ascii="Garamond" w:eastAsia="Times New Roman" w:hAnsi="Garamond" w:cs="Arial"/>
          <w:sz w:val="24"/>
          <w:szCs w:val="24"/>
        </w:rPr>
        <w:t>)</w:t>
      </w:r>
      <w:r w:rsidR="00994603" w:rsidRPr="00623CFC">
        <w:rPr>
          <w:rFonts w:ascii="Garamond" w:hAnsi="Garamond" w:cs="Arial"/>
          <w:sz w:val="24"/>
          <w:szCs w:val="24"/>
        </w:rPr>
        <w:t xml:space="preserve"> sont invités à</w:t>
      </w:r>
      <w:r w:rsidR="0000629E" w:rsidRPr="00623CFC">
        <w:rPr>
          <w:rFonts w:ascii="Garamond" w:hAnsi="Garamond" w:cs="Arial"/>
          <w:sz w:val="24"/>
          <w:szCs w:val="24"/>
        </w:rPr>
        <w:t xml:space="preserve"> déposer leur projet </w:t>
      </w:r>
      <w:r w:rsidR="0000629E" w:rsidRPr="007D36D8">
        <w:rPr>
          <w:rFonts w:ascii="Garamond" w:hAnsi="Garamond" w:cs="Arial"/>
          <w:b/>
          <w:sz w:val="24"/>
          <w:szCs w:val="24"/>
        </w:rPr>
        <w:t xml:space="preserve">jusqu’au </w:t>
      </w:r>
      <w:r w:rsidR="003F496B" w:rsidRPr="007D36D8">
        <w:rPr>
          <w:rFonts w:ascii="Garamond" w:hAnsi="Garamond" w:cs="Arial"/>
          <w:b/>
          <w:sz w:val="24"/>
          <w:szCs w:val="24"/>
        </w:rPr>
        <w:t>15 octobre 2021 à</w:t>
      </w:r>
      <w:r w:rsidR="005B5C09" w:rsidRPr="007D36D8">
        <w:rPr>
          <w:rFonts w:ascii="Garamond" w:hAnsi="Garamond" w:cs="Arial"/>
          <w:b/>
          <w:sz w:val="24"/>
          <w:szCs w:val="24"/>
        </w:rPr>
        <w:t xml:space="preserve"> </w:t>
      </w:r>
      <w:r w:rsidR="0065108D" w:rsidRPr="007D36D8">
        <w:rPr>
          <w:rFonts w:ascii="Garamond" w:hAnsi="Garamond" w:cs="Arial"/>
          <w:b/>
          <w:sz w:val="24"/>
          <w:szCs w:val="24"/>
        </w:rPr>
        <w:t>minuit</w:t>
      </w:r>
      <w:r w:rsidR="0065108D" w:rsidRPr="0022007A">
        <w:rPr>
          <w:rFonts w:ascii="Garamond" w:hAnsi="Garamond" w:cs="Arial"/>
          <w:sz w:val="24"/>
          <w:szCs w:val="24"/>
        </w:rPr>
        <w:t xml:space="preserve"> (heure de Pointe à Pitre)</w:t>
      </w:r>
      <w:r w:rsidR="003F1F09">
        <w:rPr>
          <w:rFonts w:ascii="Garamond" w:hAnsi="Garamond" w:cs="Arial"/>
          <w:sz w:val="24"/>
          <w:szCs w:val="24"/>
        </w:rPr>
        <w:t xml:space="preserve"> directement sur SYNERGIE</w:t>
      </w:r>
      <w:r w:rsidR="007D36D8">
        <w:rPr>
          <w:rFonts w:ascii="Garamond" w:hAnsi="Garamond" w:cs="Arial"/>
          <w:sz w:val="24"/>
          <w:szCs w:val="24"/>
        </w:rPr>
        <w:t>-CTE.</w:t>
      </w:r>
    </w:p>
    <w:p w14:paraId="7E66B1B0" w14:textId="0929D6FB" w:rsidR="00F4737D" w:rsidRPr="0022007A" w:rsidRDefault="00F77E97" w:rsidP="00517E39">
      <w:pPr>
        <w:pBdr>
          <w:top w:val="single" w:sz="4" w:space="1" w:color="auto"/>
          <w:left w:val="single" w:sz="4" w:space="4" w:color="auto"/>
          <w:bottom w:val="single" w:sz="4" w:space="1" w:color="auto"/>
          <w:right w:val="single" w:sz="4" w:space="4" w:color="auto"/>
        </w:pBdr>
        <w:spacing w:before="80" w:after="80" w:line="240" w:lineRule="auto"/>
        <w:jc w:val="both"/>
        <w:rPr>
          <w:rFonts w:ascii="Garamond" w:eastAsia="Times New Roman" w:hAnsi="Garamond" w:cs="Arial"/>
          <w:b/>
          <w:sz w:val="24"/>
          <w:szCs w:val="24"/>
        </w:rPr>
      </w:pPr>
      <w:r w:rsidRPr="0022007A">
        <w:rPr>
          <w:rFonts w:ascii="Garamond" w:hAnsi="Garamond" w:cs="Arial"/>
          <w:sz w:val="24"/>
          <w:szCs w:val="24"/>
        </w:rPr>
        <w:t xml:space="preserve">Ce </w:t>
      </w:r>
      <w:r w:rsidR="00861CF2">
        <w:rPr>
          <w:rFonts w:ascii="Garamond" w:hAnsi="Garamond" w:cs="Arial"/>
          <w:sz w:val="24"/>
          <w:szCs w:val="24"/>
        </w:rPr>
        <w:t xml:space="preserve">projet </w:t>
      </w:r>
      <w:r w:rsidRPr="0022007A">
        <w:rPr>
          <w:rFonts w:ascii="Garamond" w:hAnsi="Garamond" w:cs="Arial"/>
          <w:sz w:val="24"/>
          <w:szCs w:val="24"/>
        </w:rPr>
        <w:t xml:space="preserve">doit </w:t>
      </w:r>
      <w:r w:rsidR="00954136" w:rsidRPr="0022007A">
        <w:rPr>
          <w:rFonts w:ascii="Garamond" w:hAnsi="Garamond" w:cs="Arial"/>
          <w:sz w:val="24"/>
          <w:szCs w:val="24"/>
        </w:rPr>
        <w:t>expose</w:t>
      </w:r>
      <w:r w:rsidRPr="0022007A">
        <w:rPr>
          <w:rFonts w:ascii="Garamond" w:hAnsi="Garamond" w:cs="Arial"/>
          <w:sz w:val="24"/>
          <w:szCs w:val="24"/>
        </w:rPr>
        <w:t>r de manière clai</w:t>
      </w:r>
      <w:r w:rsidR="00861CF2">
        <w:rPr>
          <w:rFonts w:ascii="Garamond" w:hAnsi="Garamond" w:cs="Arial"/>
          <w:sz w:val="24"/>
          <w:szCs w:val="24"/>
        </w:rPr>
        <w:t>re et concise les actions que le chef de file et ses partenaires</w:t>
      </w:r>
      <w:r w:rsidRPr="0022007A">
        <w:rPr>
          <w:rFonts w:ascii="Garamond" w:hAnsi="Garamond" w:cs="Arial"/>
          <w:sz w:val="24"/>
          <w:szCs w:val="24"/>
        </w:rPr>
        <w:t xml:space="preserve"> souhaitent </w:t>
      </w:r>
      <w:r w:rsidRPr="0022007A">
        <w:rPr>
          <w:rFonts w:ascii="Garamond" w:eastAsia="Times New Roman" w:hAnsi="Garamond" w:cs="Arial"/>
          <w:sz w:val="24"/>
          <w:szCs w:val="24"/>
        </w:rPr>
        <w:t>mettre</w:t>
      </w:r>
      <w:r w:rsidR="00B00A72" w:rsidRPr="0022007A">
        <w:rPr>
          <w:rFonts w:ascii="Garamond" w:eastAsia="Times New Roman" w:hAnsi="Garamond" w:cs="Arial"/>
          <w:sz w:val="24"/>
          <w:szCs w:val="24"/>
        </w:rPr>
        <w:t xml:space="preserve"> en œuvre avec des partenaires selon une logique « gagnant-gagnant »</w:t>
      </w:r>
      <w:r w:rsidRPr="0022007A">
        <w:rPr>
          <w:rFonts w:ascii="Garamond" w:eastAsia="Times New Roman" w:hAnsi="Garamond" w:cs="Arial"/>
          <w:sz w:val="24"/>
          <w:szCs w:val="24"/>
        </w:rPr>
        <w:t>,</w:t>
      </w:r>
      <w:r w:rsidR="00B00A72" w:rsidRPr="0022007A">
        <w:rPr>
          <w:rFonts w:ascii="Garamond" w:eastAsia="Times New Roman" w:hAnsi="Garamond" w:cs="Arial"/>
          <w:sz w:val="24"/>
          <w:szCs w:val="24"/>
        </w:rPr>
        <w:t xml:space="preserve"> garante d’une coopération équitable et durable.</w:t>
      </w:r>
      <w:r w:rsidR="00F4737D" w:rsidRPr="0022007A">
        <w:rPr>
          <w:rFonts w:ascii="Garamond" w:eastAsia="Times New Roman" w:hAnsi="Garamond" w:cs="Arial"/>
          <w:b/>
          <w:sz w:val="24"/>
          <w:szCs w:val="24"/>
        </w:rPr>
        <w:br w:type="page"/>
      </w:r>
    </w:p>
    <w:sdt>
      <w:sdtPr>
        <w:rPr>
          <w:rFonts w:ascii="Garamond" w:eastAsiaTheme="minorHAnsi" w:hAnsi="Garamond" w:cs="Arial"/>
          <w:b w:val="0"/>
          <w:bCs w:val="0"/>
          <w:color w:val="auto"/>
          <w:sz w:val="32"/>
          <w:szCs w:val="32"/>
          <w:lang w:eastAsia="en-US"/>
        </w:rPr>
        <w:id w:val="990757447"/>
        <w:docPartObj>
          <w:docPartGallery w:val="Table of Contents"/>
          <w:docPartUnique/>
        </w:docPartObj>
      </w:sdtPr>
      <w:sdtEndPr>
        <w:rPr>
          <w:sz w:val="22"/>
          <w:szCs w:val="22"/>
        </w:rPr>
      </w:sdtEndPr>
      <w:sdtContent>
        <w:p w14:paraId="44BBB227" w14:textId="6AC88C60" w:rsidR="008A55B1" w:rsidRPr="0022007A" w:rsidRDefault="008A55B1" w:rsidP="00517E39">
          <w:pPr>
            <w:pStyle w:val="En-ttedetabledesmatires"/>
            <w:spacing w:before="80" w:after="80"/>
            <w:rPr>
              <w:rFonts w:ascii="Garamond" w:hAnsi="Garamond" w:cs="Arial"/>
              <w:sz w:val="32"/>
              <w:szCs w:val="32"/>
            </w:rPr>
          </w:pPr>
          <w:r w:rsidRPr="0022007A">
            <w:rPr>
              <w:rFonts w:ascii="Garamond" w:hAnsi="Garamond" w:cs="Arial"/>
              <w:sz w:val="32"/>
              <w:szCs w:val="32"/>
            </w:rPr>
            <w:t>Sommaire de l’A</w:t>
          </w:r>
          <w:r w:rsidR="005353C4">
            <w:rPr>
              <w:rFonts w:ascii="Garamond" w:hAnsi="Garamond" w:cs="Arial"/>
              <w:sz w:val="32"/>
              <w:szCs w:val="32"/>
            </w:rPr>
            <w:t>AP</w:t>
          </w:r>
        </w:p>
        <w:p w14:paraId="508EBBBD" w14:textId="39314E84" w:rsidR="00197C17" w:rsidRDefault="008A55B1">
          <w:pPr>
            <w:pStyle w:val="TM1"/>
            <w:tabs>
              <w:tab w:val="right" w:leader="dot" w:pos="9062"/>
            </w:tabs>
            <w:rPr>
              <w:rFonts w:eastAsiaTheme="minorEastAsia"/>
              <w:noProof/>
              <w:lang w:val="fr-GP" w:eastAsia="fr-GP"/>
            </w:rPr>
          </w:pPr>
          <w:r w:rsidRPr="0022007A">
            <w:rPr>
              <w:rFonts w:ascii="Garamond" w:hAnsi="Garamond" w:cs="Arial"/>
              <w:sz w:val="24"/>
              <w:szCs w:val="24"/>
            </w:rPr>
            <w:fldChar w:fldCharType="begin"/>
          </w:r>
          <w:r w:rsidRPr="0022007A">
            <w:rPr>
              <w:rFonts w:ascii="Garamond" w:hAnsi="Garamond" w:cs="Arial"/>
              <w:sz w:val="24"/>
              <w:szCs w:val="24"/>
            </w:rPr>
            <w:instrText xml:space="preserve"> TOC \o "1-3" \h \z \u </w:instrText>
          </w:r>
          <w:r w:rsidRPr="0022007A">
            <w:rPr>
              <w:rFonts w:ascii="Garamond" w:hAnsi="Garamond" w:cs="Arial"/>
              <w:sz w:val="24"/>
              <w:szCs w:val="24"/>
            </w:rPr>
            <w:fldChar w:fldCharType="separate"/>
          </w:r>
          <w:hyperlink w:anchor="_Toc81819806" w:history="1">
            <w:r w:rsidR="00197C17" w:rsidRPr="009926BA">
              <w:rPr>
                <w:rStyle w:val="Lienhypertexte"/>
                <w:rFonts w:ascii="Garamond" w:eastAsia="Times New Roman" w:hAnsi="Garamond"/>
                <w:noProof/>
              </w:rPr>
              <w:t>Préambule :</w:t>
            </w:r>
            <w:r w:rsidR="00197C17">
              <w:rPr>
                <w:noProof/>
                <w:webHidden/>
              </w:rPr>
              <w:tab/>
            </w:r>
            <w:r w:rsidR="00197C17">
              <w:rPr>
                <w:noProof/>
                <w:webHidden/>
              </w:rPr>
              <w:fldChar w:fldCharType="begin"/>
            </w:r>
            <w:r w:rsidR="00197C17">
              <w:rPr>
                <w:noProof/>
                <w:webHidden/>
              </w:rPr>
              <w:instrText xml:space="preserve"> PAGEREF _Toc81819806 \h </w:instrText>
            </w:r>
            <w:r w:rsidR="00197C17">
              <w:rPr>
                <w:noProof/>
                <w:webHidden/>
              </w:rPr>
            </w:r>
            <w:r w:rsidR="00197C17">
              <w:rPr>
                <w:noProof/>
                <w:webHidden/>
              </w:rPr>
              <w:fldChar w:fldCharType="separate"/>
            </w:r>
            <w:r w:rsidR="00197C17">
              <w:rPr>
                <w:noProof/>
                <w:webHidden/>
              </w:rPr>
              <w:t>4</w:t>
            </w:r>
            <w:r w:rsidR="00197C17">
              <w:rPr>
                <w:noProof/>
                <w:webHidden/>
              </w:rPr>
              <w:fldChar w:fldCharType="end"/>
            </w:r>
          </w:hyperlink>
        </w:p>
        <w:p w14:paraId="0EC5155C" w14:textId="07A53341" w:rsidR="00197C17" w:rsidRDefault="00684308">
          <w:pPr>
            <w:pStyle w:val="TM1"/>
            <w:tabs>
              <w:tab w:val="left" w:pos="440"/>
              <w:tab w:val="right" w:leader="dot" w:pos="9062"/>
            </w:tabs>
            <w:rPr>
              <w:rFonts w:eastAsiaTheme="minorEastAsia"/>
              <w:noProof/>
              <w:lang w:val="fr-GP" w:eastAsia="fr-GP"/>
            </w:rPr>
          </w:pPr>
          <w:hyperlink w:anchor="_Toc81819807" w:history="1">
            <w:r w:rsidR="00197C17" w:rsidRPr="009926BA">
              <w:rPr>
                <w:rStyle w:val="Lienhypertexte"/>
                <w:rFonts w:ascii="Garamond" w:eastAsia="Times New Roman" w:hAnsi="Garamond" w:cs="Arial"/>
                <w:noProof/>
              </w:rPr>
              <w:t>1-</w:t>
            </w:r>
            <w:r w:rsidR="00197C17">
              <w:rPr>
                <w:rFonts w:eastAsiaTheme="minorEastAsia"/>
                <w:noProof/>
                <w:lang w:val="fr-GP" w:eastAsia="fr-GP"/>
              </w:rPr>
              <w:tab/>
            </w:r>
            <w:r w:rsidR="00197C17" w:rsidRPr="009926BA">
              <w:rPr>
                <w:rStyle w:val="Lienhypertexte"/>
                <w:rFonts w:ascii="Garamond" w:eastAsia="Times New Roman" w:hAnsi="Garamond" w:cs="Arial"/>
                <w:noProof/>
              </w:rPr>
              <w:t>Présentation du programme INTERREG Caraïbes :</w:t>
            </w:r>
            <w:r w:rsidR="00197C17">
              <w:rPr>
                <w:noProof/>
                <w:webHidden/>
              </w:rPr>
              <w:tab/>
            </w:r>
            <w:r w:rsidR="00197C17">
              <w:rPr>
                <w:noProof/>
                <w:webHidden/>
              </w:rPr>
              <w:fldChar w:fldCharType="begin"/>
            </w:r>
            <w:r w:rsidR="00197C17">
              <w:rPr>
                <w:noProof/>
                <w:webHidden/>
              </w:rPr>
              <w:instrText xml:space="preserve"> PAGEREF _Toc81819807 \h </w:instrText>
            </w:r>
            <w:r w:rsidR="00197C17">
              <w:rPr>
                <w:noProof/>
                <w:webHidden/>
              </w:rPr>
            </w:r>
            <w:r w:rsidR="00197C17">
              <w:rPr>
                <w:noProof/>
                <w:webHidden/>
              </w:rPr>
              <w:fldChar w:fldCharType="separate"/>
            </w:r>
            <w:r w:rsidR="00197C17">
              <w:rPr>
                <w:noProof/>
                <w:webHidden/>
              </w:rPr>
              <w:t>5</w:t>
            </w:r>
            <w:r w:rsidR="00197C17">
              <w:rPr>
                <w:noProof/>
                <w:webHidden/>
              </w:rPr>
              <w:fldChar w:fldCharType="end"/>
            </w:r>
          </w:hyperlink>
        </w:p>
        <w:p w14:paraId="39D119C7" w14:textId="0D762236" w:rsidR="00197C17" w:rsidRDefault="00684308">
          <w:pPr>
            <w:pStyle w:val="TM2"/>
            <w:tabs>
              <w:tab w:val="right" w:leader="dot" w:pos="9062"/>
            </w:tabs>
            <w:rPr>
              <w:rFonts w:eastAsiaTheme="minorEastAsia"/>
              <w:noProof/>
              <w:lang w:val="fr-GP" w:eastAsia="fr-GP"/>
            </w:rPr>
          </w:pPr>
          <w:hyperlink w:anchor="_Toc81819808" w:history="1">
            <w:r w:rsidR="00197C17" w:rsidRPr="009926BA">
              <w:rPr>
                <w:rStyle w:val="Lienhypertexte"/>
                <w:rFonts w:ascii="Garamond" w:eastAsia="Times New Roman" w:hAnsi="Garamond" w:cs="Arial"/>
                <w:noProof/>
              </w:rPr>
              <w:t>1.1 - Présentation générale :</w:t>
            </w:r>
            <w:r w:rsidR="00197C17">
              <w:rPr>
                <w:noProof/>
                <w:webHidden/>
              </w:rPr>
              <w:tab/>
            </w:r>
            <w:r w:rsidR="00197C17">
              <w:rPr>
                <w:noProof/>
                <w:webHidden/>
              </w:rPr>
              <w:fldChar w:fldCharType="begin"/>
            </w:r>
            <w:r w:rsidR="00197C17">
              <w:rPr>
                <w:noProof/>
                <w:webHidden/>
              </w:rPr>
              <w:instrText xml:space="preserve"> PAGEREF _Toc81819808 \h </w:instrText>
            </w:r>
            <w:r w:rsidR="00197C17">
              <w:rPr>
                <w:noProof/>
                <w:webHidden/>
              </w:rPr>
            </w:r>
            <w:r w:rsidR="00197C17">
              <w:rPr>
                <w:noProof/>
                <w:webHidden/>
              </w:rPr>
              <w:fldChar w:fldCharType="separate"/>
            </w:r>
            <w:r w:rsidR="00197C17">
              <w:rPr>
                <w:noProof/>
                <w:webHidden/>
              </w:rPr>
              <w:t>5</w:t>
            </w:r>
            <w:r w:rsidR="00197C17">
              <w:rPr>
                <w:noProof/>
                <w:webHidden/>
              </w:rPr>
              <w:fldChar w:fldCharType="end"/>
            </w:r>
          </w:hyperlink>
        </w:p>
        <w:p w14:paraId="25D6B957" w14:textId="292B22A1" w:rsidR="00197C17" w:rsidRDefault="00684308">
          <w:pPr>
            <w:pStyle w:val="TM2"/>
            <w:tabs>
              <w:tab w:val="right" w:leader="dot" w:pos="9062"/>
            </w:tabs>
            <w:rPr>
              <w:rFonts w:eastAsiaTheme="minorEastAsia"/>
              <w:noProof/>
              <w:lang w:val="fr-GP" w:eastAsia="fr-GP"/>
            </w:rPr>
          </w:pPr>
          <w:hyperlink w:anchor="_Toc81819809" w:history="1">
            <w:r w:rsidR="00197C17" w:rsidRPr="009926BA">
              <w:rPr>
                <w:rStyle w:val="Lienhypertexte"/>
                <w:rFonts w:ascii="Garamond" w:eastAsia="Times New Roman" w:hAnsi="Garamond"/>
                <w:noProof/>
              </w:rPr>
              <w:t>1.2 - Le partenariat, clé d’un projet INTERREG Caraïbes :</w:t>
            </w:r>
            <w:r w:rsidR="00197C17">
              <w:rPr>
                <w:noProof/>
                <w:webHidden/>
              </w:rPr>
              <w:tab/>
            </w:r>
            <w:r w:rsidR="00197C17">
              <w:rPr>
                <w:noProof/>
                <w:webHidden/>
              </w:rPr>
              <w:fldChar w:fldCharType="begin"/>
            </w:r>
            <w:r w:rsidR="00197C17">
              <w:rPr>
                <w:noProof/>
                <w:webHidden/>
              </w:rPr>
              <w:instrText xml:space="preserve"> PAGEREF _Toc81819809 \h </w:instrText>
            </w:r>
            <w:r w:rsidR="00197C17">
              <w:rPr>
                <w:noProof/>
                <w:webHidden/>
              </w:rPr>
            </w:r>
            <w:r w:rsidR="00197C17">
              <w:rPr>
                <w:noProof/>
                <w:webHidden/>
              </w:rPr>
              <w:fldChar w:fldCharType="separate"/>
            </w:r>
            <w:r w:rsidR="00197C17">
              <w:rPr>
                <w:noProof/>
                <w:webHidden/>
              </w:rPr>
              <w:t>5</w:t>
            </w:r>
            <w:r w:rsidR="00197C17">
              <w:rPr>
                <w:noProof/>
                <w:webHidden/>
              </w:rPr>
              <w:fldChar w:fldCharType="end"/>
            </w:r>
          </w:hyperlink>
        </w:p>
        <w:p w14:paraId="39911479" w14:textId="11D2409C" w:rsidR="00197C17" w:rsidRDefault="00684308">
          <w:pPr>
            <w:pStyle w:val="TM2"/>
            <w:tabs>
              <w:tab w:val="right" w:leader="dot" w:pos="9062"/>
            </w:tabs>
            <w:rPr>
              <w:rFonts w:eastAsiaTheme="minorEastAsia"/>
              <w:noProof/>
              <w:lang w:val="fr-GP" w:eastAsia="fr-GP"/>
            </w:rPr>
          </w:pPr>
          <w:hyperlink w:anchor="_Toc81819810" w:history="1">
            <w:r w:rsidR="00197C17" w:rsidRPr="009926BA">
              <w:rPr>
                <w:rStyle w:val="Lienhypertexte"/>
                <w:rFonts w:ascii="Garamond" w:hAnsi="Garamond"/>
                <w:noProof/>
              </w:rPr>
              <w:t>1.3 - Un programme divisé en deux volets géographiques :</w:t>
            </w:r>
            <w:r w:rsidR="00197C17">
              <w:rPr>
                <w:noProof/>
                <w:webHidden/>
              </w:rPr>
              <w:tab/>
            </w:r>
            <w:r w:rsidR="00197C17">
              <w:rPr>
                <w:noProof/>
                <w:webHidden/>
              </w:rPr>
              <w:fldChar w:fldCharType="begin"/>
            </w:r>
            <w:r w:rsidR="00197C17">
              <w:rPr>
                <w:noProof/>
                <w:webHidden/>
              </w:rPr>
              <w:instrText xml:space="preserve"> PAGEREF _Toc81819810 \h </w:instrText>
            </w:r>
            <w:r w:rsidR="00197C17">
              <w:rPr>
                <w:noProof/>
                <w:webHidden/>
              </w:rPr>
            </w:r>
            <w:r w:rsidR="00197C17">
              <w:rPr>
                <w:noProof/>
                <w:webHidden/>
              </w:rPr>
              <w:fldChar w:fldCharType="separate"/>
            </w:r>
            <w:r w:rsidR="00197C17">
              <w:rPr>
                <w:noProof/>
                <w:webHidden/>
              </w:rPr>
              <w:t>5</w:t>
            </w:r>
            <w:r w:rsidR="00197C17">
              <w:rPr>
                <w:noProof/>
                <w:webHidden/>
              </w:rPr>
              <w:fldChar w:fldCharType="end"/>
            </w:r>
          </w:hyperlink>
        </w:p>
        <w:p w14:paraId="0DCB45F2" w14:textId="5B6D40BD" w:rsidR="00197C17" w:rsidRDefault="00684308">
          <w:pPr>
            <w:pStyle w:val="TM2"/>
            <w:tabs>
              <w:tab w:val="right" w:leader="dot" w:pos="9062"/>
            </w:tabs>
            <w:rPr>
              <w:rFonts w:eastAsiaTheme="minorEastAsia"/>
              <w:noProof/>
              <w:lang w:val="fr-GP" w:eastAsia="fr-GP"/>
            </w:rPr>
          </w:pPr>
          <w:hyperlink w:anchor="_Toc81819811" w:history="1">
            <w:r w:rsidR="00197C17" w:rsidRPr="009926BA">
              <w:rPr>
                <w:rStyle w:val="Lienhypertexte"/>
                <w:rFonts w:ascii="Garamond" w:hAnsi="Garamond" w:cs="Arial"/>
                <w:noProof/>
              </w:rPr>
              <w:t>1.4 - Thématiques de coopération :</w:t>
            </w:r>
            <w:r w:rsidR="00197C17">
              <w:rPr>
                <w:noProof/>
                <w:webHidden/>
              </w:rPr>
              <w:tab/>
            </w:r>
            <w:r w:rsidR="00197C17">
              <w:rPr>
                <w:noProof/>
                <w:webHidden/>
              </w:rPr>
              <w:fldChar w:fldCharType="begin"/>
            </w:r>
            <w:r w:rsidR="00197C17">
              <w:rPr>
                <w:noProof/>
                <w:webHidden/>
              </w:rPr>
              <w:instrText xml:space="preserve"> PAGEREF _Toc81819811 \h </w:instrText>
            </w:r>
            <w:r w:rsidR="00197C17">
              <w:rPr>
                <w:noProof/>
                <w:webHidden/>
              </w:rPr>
            </w:r>
            <w:r w:rsidR="00197C17">
              <w:rPr>
                <w:noProof/>
                <w:webHidden/>
              </w:rPr>
              <w:fldChar w:fldCharType="separate"/>
            </w:r>
            <w:r w:rsidR="00197C17">
              <w:rPr>
                <w:noProof/>
                <w:webHidden/>
              </w:rPr>
              <w:t>6</w:t>
            </w:r>
            <w:r w:rsidR="00197C17">
              <w:rPr>
                <w:noProof/>
                <w:webHidden/>
              </w:rPr>
              <w:fldChar w:fldCharType="end"/>
            </w:r>
          </w:hyperlink>
        </w:p>
        <w:p w14:paraId="4A46FC2D" w14:textId="751ECA21" w:rsidR="00197C17" w:rsidRDefault="00684308">
          <w:pPr>
            <w:pStyle w:val="TM2"/>
            <w:tabs>
              <w:tab w:val="right" w:leader="dot" w:pos="9062"/>
            </w:tabs>
            <w:rPr>
              <w:rFonts w:eastAsiaTheme="minorEastAsia"/>
              <w:noProof/>
              <w:lang w:val="fr-GP" w:eastAsia="fr-GP"/>
            </w:rPr>
          </w:pPr>
          <w:hyperlink w:anchor="_Toc81819812" w:history="1">
            <w:r w:rsidR="00197C17" w:rsidRPr="009926BA">
              <w:rPr>
                <w:rStyle w:val="Lienhypertexte"/>
                <w:rFonts w:ascii="Garamond" w:eastAsia="Times New Roman" w:hAnsi="Garamond" w:cs="Arial"/>
                <w:noProof/>
              </w:rPr>
              <w:t>1.5 - Un programme et deux sources de financement au service des territoires :</w:t>
            </w:r>
            <w:r w:rsidR="00197C17">
              <w:rPr>
                <w:noProof/>
                <w:webHidden/>
              </w:rPr>
              <w:tab/>
            </w:r>
            <w:r w:rsidR="00197C17">
              <w:rPr>
                <w:noProof/>
                <w:webHidden/>
              </w:rPr>
              <w:fldChar w:fldCharType="begin"/>
            </w:r>
            <w:r w:rsidR="00197C17">
              <w:rPr>
                <w:noProof/>
                <w:webHidden/>
              </w:rPr>
              <w:instrText xml:space="preserve"> PAGEREF _Toc81819812 \h </w:instrText>
            </w:r>
            <w:r w:rsidR="00197C17">
              <w:rPr>
                <w:noProof/>
                <w:webHidden/>
              </w:rPr>
            </w:r>
            <w:r w:rsidR="00197C17">
              <w:rPr>
                <w:noProof/>
                <w:webHidden/>
              </w:rPr>
              <w:fldChar w:fldCharType="separate"/>
            </w:r>
            <w:r w:rsidR="00197C17">
              <w:rPr>
                <w:noProof/>
                <w:webHidden/>
              </w:rPr>
              <w:t>7</w:t>
            </w:r>
            <w:r w:rsidR="00197C17">
              <w:rPr>
                <w:noProof/>
                <w:webHidden/>
              </w:rPr>
              <w:fldChar w:fldCharType="end"/>
            </w:r>
          </w:hyperlink>
        </w:p>
        <w:p w14:paraId="20452B15" w14:textId="16A7C0C3" w:rsidR="00197C17" w:rsidRDefault="00684308">
          <w:pPr>
            <w:pStyle w:val="TM1"/>
            <w:tabs>
              <w:tab w:val="right" w:leader="dot" w:pos="9062"/>
            </w:tabs>
            <w:rPr>
              <w:rFonts w:eastAsiaTheme="minorEastAsia"/>
              <w:noProof/>
              <w:lang w:val="fr-GP" w:eastAsia="fr-GP"/>
            </w:rPr>
          </w:pPr>
          <w:hyperlink w:anchor="_Toc81819813" w:history="1">
            <w:r w:rsidR="00197C17" w:rsidRPr="009926BA">
              <w:rPr>
                <w:rStyle w:val="Lienhypertexte"/>
                <w:rFonts w:ascii="Garamond" w:eastAsia="Times New Roman" w:hAnsi="Garamond"/>
                <w:noProof/>
              </w:rPr>
              <w:t>2 - Cahier des charges de l’Appel à Projets (AAP) :</w:t>
            </w:r>
            <w:r w:rsidR="00197C17">
              <w:rPr>
                <w:noProof/>
                <w:webHidden/>
              </w:rPr>
              <w:tab/>
            </w:r>
            <w:r w:rsidR="00197C17">
              <w:rPr>
                <w:noProof/>
                <w:webHidden/>
              </w:rPr>
              <w:fldChar w:fldCharType="begin"/>
            </w:r>
            <w:r w:rsidR="00197C17">
              <w:rPr>
                <w:noProof/>
                <w:webHidden/>
              </w:rPr>
              <w:instrText xml:space="preserve"> PAGEREF _Toc81819813 \h </w:instrText>
            </w:r>
            <w:r w:rsidR="00197C17">
              <w:rPr>
                <w:noProof/>
                <w:webHidden/>
              </w:rPr>
            </w:r>
            <w:r w:rsidR="00197C17">
              <w:rPr>
                <w:noProof/>
                <w:webHidden/>
              </w:rPr>
              <w:fldChar w:fldCharType="separate"/>
            </w:r>
            <w:r w:rsidR="00197C17">
              <w:rPr>
                <w:noProof/>
                <w:webHidden/>
              </w:rPr>
              <w:t>8</w:t>
            </w:r>
            <w:r w:rsidR="00197C17">
              <w:rPr>
                <w:noProof/>
                <w:webHidden/>
              </w:rPr>
              <w:fldChar w:fldCharType="end"/>
            </w:r>
          </w:hyperlink>
        </w:p>
        <w:p w14:paraId="18928B37" w14:textId="4586FA45" w:rsidR="00197C17" w:rsidRDefault="00684308">
          <w:pPr>
            <w:pStyle w:val="TM2"/>
            <w:tabs>
              <w:tab w:val="right" w:leader="dot" w:pos="9062"/>
            </w:tabs>
            <w:rPr>
              <w:rFonts w:eastAsiaTheme="minorEastAsia"/>
              <w:noProof/>
              <w:lang w:val="fr-GP" w:eastAsia="fr-GP"/>
            </w:rPr>
          </w:pPr>
          <w:hyperlink w:anchor="_Toc81819814" w:history="1">
            <w:r w:rsidR="00197C17" w:rsidRPr="009926BA">
              <w:rPr>
                <w:rStyle w:val="Lienhypertexte"/>
                <w:rFonts w:ascii="Garamond" w:eastAsia="Times New Roman" w:hAnsi="Garamond"/>
                <w:noProof/>
              </w:rPr>
              <w:t>2.1 – Axe 1, OS 1 :</w:t>
            </w:r>
            <w:r w:rsidR="00197C17">
              <w:rPr>
                <w:noProof/>
                <w:webHidden/>
              </w:rPr>
              <w:tab/>
            </w:r>
            <w:r w:rsidR="00197C17">
              <w:rPr>
                <w:noProof/>
                <w:webHidden/>
              </w:rPr>
              <w:fldChar w:fldCharType="begin"/>
            </w:r>
            <w:r w:rsidR="00197C17">
              <w:rPr>
                <w:noProof/>
                <w:webHidden/>
              </w:rPr>
              <w:instrText xml:space="preserve"> PAGEREF _Toc81819814 \h </w:instrText>
            </w:r>
            <w:r w:rsidR="00197C17">
              <w:rPr>
                <w:noProof/>
                <w:webHidden/>
              </w:rPr>
            </w:r>
            <w:r w:rsidR="00197C17">
              <w:rPr>
                <w:noProof/>
                <w:webHidden/>
              </w:rPr>
              <w:fldChar w:fldCharType="separate"/>
            </w:r>
            <w:r w:rsidR="00197C17">
              <w:rPr>
                <w:noProof/>
                <w:webHidden/>
              </w:rPr>
              <w:t>9</w:t>
            </w:r>
            <w:r w:rsidR="00197C17">
              <w:rPr>
                <w:noProof/>
                <w:webHidden/>
              </w:rPr>
              <w:fldChar w:fldCharType="end"/>
            </w:r>
          </w:hyperlink>
        </w:p>
        <w:p w14:paraId="48F37481" w14:textId="58FC873C" w:rsidR="00197C17" w:rsidRDefault="00684308">
          <w:pPr>
            <w:pStyle w:val="TM3"/>
            <w:tabs>
              <w:tab w:val="right" w:leader="dot" w:pos="9062"/>
            </w:tabs>
            <w:rPr>
              <w:rFonts w:eastAsiaTheme="minorEastAsia"/>
              <w:noProof/>
              <w:lang w:val="fr-GP" w:eastAsia="fr-GP"/>
            </w:rPr>
          </w:pPr>
          <w:hyperlink w:anchor="_Toc81819815" w:history="1">
            <w:r w:rsidR="00197C17" w:rsidRPr="009926BA">
              <w:rPr>
                <w:rStyle w:val="Lienhypertexte"/>
                <w:rFonts w:ascii="Garamond" w:eastAsia="Times New Roman" w:hAnsi="Garamond"/>
                <w:noProof/>
              </w:rPr>
              <w:t>A - Cadre géographique :</w:t>
            </w:r>
            <w:r w:rsidR="00197C17">
              <w:rPr>
                <w:noProof/>
                <w:webHidden/>
              </w:rPr>
              <w:tab/>
            </w:r>
            <w:r w:rsidR="00197C17">
              <w:rPr>
                <w:noProof/>
                <w:webHidden/>
              </w:rPr>
              <w:fldChar w:fldCharType="begin"/>
            </w:r>
            <w:r w:rsidR="00197C17">
              <w:rPr>
                <w:noProof/>
                <w:webHidden/>
              </w:rPr>
              <w:instrText xml:space="preserve"> PAGEREF _Toc81819815 \h </w:instrText>
            </w:r>
            <w:r w:rsidR="00197C17">
              <w:rPr>
                <w:noProof/>
                <w:webHidden/>
              </w:rPr>
            </w:r>
            <w:r w:rsidR="00197C17">
              <w:rPr>
                <w:noProof/>
                <w:webHidden/>
              </w:rPr>
              <w:fldChar w:fldCharType="separate"/>
            </w:r>
            <w:r w:rsidR="00197C17">
              <w:rPr>
                <w:noProof/>
                <w:webHidden/>
              </w:rPr>
              <w:t>9</w:t>
            </w:r>
            <w:r w:rsidR="00197C17">
              <w:rPr>
                <w:noProof/>
                <w:webHidden/>
              </w:rPr>
              <w:fldChar w:fldCharType="end"/>
            </w:r>
          </w:hyperlink>
        </w:p>
        <w:p w14:paraId="3EC94331" w14:textId="67EA34A7" w:rsidR="00197C17" w:rsidRDefault="00684308">
          <w:pPr>
            <w:pStyle w:val="TM3"/>
            <w:tabs>
              <w:tab w:val="right" w:leader="dot" w:pos="9062"/>
            </w:tabs>
            <w:rPr>
              <w:rFonts w:eastAsiaTheme="minorEastAsia"/>
              <w:noProof/>
              <w:lang w:val="fr-GP" w:eastAsia="fr-GP"/>
            </w:rPr>
          </w:pPr>
          <w:hyperlink w:anchor="_Toc81819816" w:history="1">
            <w:r w:rsidR="00197C17" w:rsidRPr="009926BA">
              <w:rPr>
                <w:rStyle w:val="Lienhypertexte"/>
                <w:rFonts w:ascii="Garamond" w:eastAsia="Times New Roman" w:hAnsi="Garamond"/>
                <w:noProof/>
              </w:rPr>
              <w:t>B- Cadre thématique et actions éligibles :</w:t>
            </w:r>
            <w:r w:rsidR="00197C17">
              <w:rPr>
                <w:noProof/>
                <w:webHidden/>
              </w:rPr>
              <w:tab/>
            </w:r>
            <w:r w:rsidR="00197C17">
              <w:rPr>
                <w:noProof/>
                <w:webHidden/>
              </w:rPr>
              <w:fldChar w:fldCharType="begin"/>
            </w:r>
            <w:r w:rsidR="00197C17">
              <w:rPr>
                <w:noProof/>
                <w:webHidden/>
              </w:rPr>
              <w:instrText xml:space="preserve"> PAGEREF _Toc81819816 \h </w:instrText>
            </w:r>
            <w:r w:rsidR="00197C17">
              <w:rPr>
                <w:noProof/>
                <w:webHidden/>
              </w:rPr>
            </w:r>
            <w:r w:rsidR="00197C17">
              <w:rPr>
                <w:noProof/>
                <w:webHidden/>
              </w:rPr>
              <w:fldChar w:fldCharType="separate"/>
            </w:r>
            <w:r w:rsidR="00197C17">
              <w:rPr>
                <w:noProof/>
                <w:webHidden/>
              </w:rPr>
              <w:t>9</w:t>
            </w:r>
            <w:r w:rsidR="00197C17">
              <w:rPr>
                <w:noProof/>
                <w:webHidden/>
              </w:rPr>
              <w:fldChar w:fldCharType="end"/>
            </w:r>
          </w:hyperlink>
        </w:p>
        <w:p w14:paraId="4A238FD5" w14:textId="58110F50" w:rsidR="00197C17" w:rsidRDefault="00684308">
          <w:pPr>
            <w:pStyle w:val="TM3"/>
            <w:tabs>
              <w:tab w:val="right" w:leader="dot" w:pos="9062"/>
            </w:tabs>
            <w:rPr>
              <w:rFonts w:eastAsiaTheme="minorEastAsia"/>
              <w:noProof/>
              <w:lang w:val="fr-GP" w:eastAsia="fr-GP"/>
            </w:rPr>
          </w:pPr>
          <w:hyperlink w:anchor="_Toc81819817" w:history="1">
            <w:r w:rsidR="00197C17" w:rsidRPr="009926BA">
              <w:rPr>
                <w:rStyle w:val="Lienhypertexte"/>
                <w:rFonts w:ascii="Garamond" w:eastAsia="Times New Roman" w:hAnsi="Garamond"/>
                <w:noProof/>
              </w:rPr>
              <w:t>C - Cadre financier :</w:t>
            </w:r>
            <w:r w:rsidR="00197C17">
              <w:rPr>
                <w:noProof/>
                <w:webHidden/>
              </w:rPr>
              <w:tab/>
            </w:r>
            <w:r w:rsidR="00197C17">
              <w:rPr>
                <w:noProof/>
                <w:webHidden/>
              </w:rPr>
              <w:fldChar w:fldCharType="begin"/>
            </w:r>
            <w:r w:rsidR="00197C17">
              <w:rPr>
                <w:noProof/>
                <w:webHidden/>
              </w:rPr>
              <w:instrText xml:space="preserve"> PAGEREF _Toc81819817 \h </w:instrText>
            </w:r>
            <w:r w:rsidR="00197C17">
              <w:rPr>
                <w:noProof/>
                <w:webHidden/>
              </w:rPr>
            </w:r>
            <w:r w:rsidR="00197C17">
              <w:rPr>
                <w:noProof/>
                <w:webHidden/>
              </w:rPr>
              <w:fldChar w:fldCharType="separate"/>
            </w:r>
            <w:r w:rsidR="00197C17">
              <w:rPr>
                <w:noProof/>
                <w:webHidden/>
              </w:rPr>
              <w:t>10</w:t>
            </w:r>
            <w:r w:rsidR="00197C17">
              <w:rPr>
                <w:noProof/>
                <w:webHidden/>
              </w:rPr>
              <w:fldChar w:fldCharType="end"/>
            </w:r>
          </w:hyperlink>
        </w:p>
        <w:p w14:paraId="5151C0D5" w14:textId="3149EF06" w:rsidR="00197C17" w:rsidRDefault="00684308">
          <w:pPr>
            <w:pStyle w:val="TM2"/>
            <w:tabs>
              <w:tab w:val="right" w:leader="dot" w:pos="9062"/>
            </w:tabs>
            <w:rPr>
              <w:rFonts w:eastAsiaTheme="minorEastAsia"/>
              <w:noProof/>
              <w:lang w:val="fr-GP" w:eastAsia="fr-GP"/>
            </w:rPr>
          </w:pPr>
          <w:hyperlink w:anchor="_Toc81819818" w:history="1">
            <w:r w:rsidR="00197C17" w:rsidRPr="009926BA">
              <w:rPr>
                <w:rStyle w:val="Lienhypertexte"/>
                <w:rFonts w:ascii="Garamond" w:eastAsia="Times New Roman" w:hAnsi="Garamond"/>
                <w:noProof/>
              </w:rPr>
              <w:t>2.2 – Axe 1, OS 2 :</w:t>
            </w:r>
            <w:r w:rsidR="00197C17">
              <w:rPr>
                <w:noProof/>
                <w:webHidden/>
              </w:rPr>
              <w:tab/>
            </w:r>
            <w:r w:rsidR="00197C17">
              <w:rPr>
                <w:noProof/>
                <w:webHidden/>
              </w:rPr>
              <w:fldChar w:fldCharType="begin"/>
            </w:r>
            <w:r w:rsidR="00197C17">
              <w:rPr>
                <w:noProof/>
                <w:webHidden/>
              </w:rPr>
              <w:instrText xml:space="preserve"> PAGEREF _Toc81819818 \h </w:instrText>
            </w:r>
            <w:r w:rsidR="00197C17">
              <w:rPr>
                <w:noProof/>
                <w:webHidden/>
              </w:rPr>
            </w:r>
            <w:r w:rsidR="00197C17">
              <w:rPr>
                <w:noProof/>
                <w:webHidden/>
              </w:rPr>
              <w:fldChar w:fldCharType="separate"/>
            </w:r>
            <w:r w:rsidR="00197C17">
              <w:rPr>
                <w:noProof/>
                <w:webHidden/>
              </w:rPr>
              <w:t>11</w:t>
            </w:r>
            <w:r w:rsidR="00197C17">
              <w:rPr>
                <w:noProof/>
                <w:webHidden/>
              </w:rPr>
              <w:fldChar w:fldCharType="end"/>
            </w:r>
          </w:hyperlink>
        </w:p>
        <w:p w14:paraId="485F9F25" w14:textId="4BB91AB9" w:rsidR="00197C17" w:rsidRDefault="00684308">
          <w:pPr>
            <w:pStyle w:val="TM3"/>
            <w:tabs>
              <w:tab w:val="right" w:leader="dot" w:pos="9062"/>
            </w:tabs>
            <w:rPr>
              <w:rFonts w:eastAsiaTheme="minorEastAsia"/>
              <w:noProof/>
              <w:lang w:val="fr-GP" w:eastAsia="fr-GP"/>
            </w:rPr>
          </w:pPr>
          <w:hyperlink w:anchor="_Toc81819819" w:history="1">
            <w:r w:rsidR="00197C17" w:rsidRPr="009926BA">
              <w:rPr>
                <w:rStyle w:val="Lienhypertexte"/>
                <w:rFonts w:ascii="Garamond" w:eastAsia="Times New Roman" w:hAnsi="Garamond"/>
                <w:noProof/>
              </w:rPr>
              <w:t>A - Cadre géographique :</w:t>
            </w:r>
            <w:r w:rsidR="00197C17">
              <w:rPr>
                <w:noProof/>
                <w:webHidden/>
              </w:rPr>
              <w:tab/>
            </w:r>
            <w:r w:rsidR="00197C17">
              <w:rPr>
                <w:noProof/>
                <w:webHidden/>
              </w:rPr>
              <w:fldChar w:fldCharType="begin"/>
            </w:r>
            <w:r w:rsidR="00197C17">
              <w:rPr>
                <w:noProof/>
                <w:webHidden/>
              </w:rPr>
              <w:instrText xml:space="preserve"> PAGEREF _Toc81819819 \h </w:instrText>
            </w:r>
            <w:r w:rsidR="00197C17">
              <w:rPr>
                <w:noProof/>
                <w:webHidden/>
              </w:rPr>
            </w:r>
            <w:r w:rsidR="00197C17">
              <w:rPr>
                <w:noProof/>
                <w:webHidden/>
              </w:rPr>
              <w:fldChar w:fldCharType="separate"/>
            </w:r>
            <w:r w:rsidR="00197C17">
              <w:rPr>
                <w:noProof/>
                <w:webHidden/>
              </w:rPr>
              <w:t>11</w:t>
            </w:r>
            <w:r w:rsidR="00197C17">
              <w:rPr>
                <w:noProof/>
                <w:webHidden/>
              </w:rPr>
              <w:fldChar w:fldCharType="end"/>
            </w:r>
          </w:hyperlink>
        </w:p>
        <w:p w14:paraId="17691A46" w14:textId="3BDFEF0E" w:rsidR="00197C17" w:rsidRDefault="00684308">
          <w:pPr>
            <w:pStyle w:val="TM3"/>
            <w:tabs>
              <w:tab w:val="right" w:leader="dot" w:pos="9062"/>
            </w:tabs>
            <w:rPr>
              <w:rFonts w:eastAsiaTheme="minorEastAsia"/>
              <w:noProof/>
              <w:lang w:val="fr-GP" w:eastAsia="fr-GP"/>
            </w:rPr>
          </w:pPr>
          <w:hyperlink w:anchor="_Toc81819820" w:history="1">
            <w:r w:rsidR="00197C17" w:rsidRPr="009926BA">
              <w:rPr>
                <w:rStyle w:val="Lienhypertexte"/>
                <w:rFonts w:ascii="Garamond" w:eastAsia="Times New Roman" w:hAnsi="Garamond"/>
                <w:noProof/>
              </w:rPr>
              <w:t>B- Cadre thématique et actions éligibles :</w:t>
            </w:r>
            <w:r w:rsidR="00197C17">
              <w:rPr>
                <w:noProof/>
                <w:webHidden/>
              </w:rPr>
              <w:tab/>
            </w:r>
            <w:r w:rsidR="00197C17">
              <w:rPr>
                <w:noProof/>
                <w:webHidden/>
              </w:rPr>
              <w:fldChar w:fldCharType="begin"/>
            </w:r>
            <w:r w:rsidR="00197C17">
              <w:rPr>
                <w:noProof/>
                <w:webHidden/>
              </w:rPr>
              <w:instrText xml:space="preserve"> PAGEREF _Toc81819820 \h </w:instrText>
            </w:r>
            <w:r w:rsidR="00197C17">
              <w:rPr>
                <w:noProof/>
                <w:webHidden/>
              </w:rPr>
            </w:r>
            <w:r w:rsidR="00197C17">
              <w:rPr>
                <w:noProof/>
                <w:webHidden/>
              </w:rPr>
              <w:fldChar w:fldCharType="separate"/>
            </w:r>
            <w:r w:rsidR="00197C17">
              <w:rPr>
                <w:noProof/>
                <w:webHidden/>
              </w:rPr>
              <w:t>11</w:t>
            </w:r>
            <w:r w:rsidR="00197C17">
              <w:rPr>
                <w:noProof/>
                <w:webHidden/>
              </w:rPr>
              <w:fldChar w:fldCharType="end"/>
            </w:r>
          </w:hyperlink>
        </w:p>
        <w:p w14:paraId="36219C03" w14:textId="407E7D02" w:rsidR="00197C17" w:rsidRDefault="00684308">
          <w:pPr>
            <w:pStyle w:val="TM3"/>
            <w:tabs>
              <w:tab w:val="right" w:leader="dot" w:pos="9062"/>
            </w:tabs>
            <w:rPr>
              <w:rFonts w:eastAsiaTheme="minorEastAsia"/>
              <w:noProof/>
              <w:lang w:val="fr-GP" w:eastAsia="fr-GP"/>
            </w:rPr>
          </w:pPr>
          <w:hyperlink w:anchor="_Toc81819821" w:history="1">
            <w:r w:rsidR="00197C17" w:rsidRPr="009926BA">
              <w:rPr>
                <w:rStyle w:val="Lienhypertexte"/>
                <w:rFonts w:ascii="Garamond" w:eastAsia="Times New Roman" w:hAnsi="Garamond"/>
                <w:noProof/>
              </w:rPr>
              <w:t>C - Cadre financier :</w:t>
            </w:r>
            <w:r w:rsidR="00197C17">
              <w:rPr>
                <w:noProof/>
                <w:webHidden/>
              </w:rPr>
              <w:tab/>
            </w:r>
            <w:r w:rsidR="00197C17">
              <w:rPr>
                <w:noProof/>
                <w:webHidden/>
              </w:rPr>
              <w:fldChar w:fldCharType="begin"/>
            </w:r>
            <w:r w:rsidR="00197C17">
              <w:rPr>
                <w:noProof/>
                <w:webHidden/>
              </w:rPr>
              <w:instrText xml:space="preserve"> PAGEREF _Toc81819821 \h </w:instrText>
            </w:r>
            <w:r w:rsidR="00197C17">
              <w:rPr>
                <w:noProof/>
                <w:webHidden/>
              </w:rPr>
            </w:r>
            <w:r w:rsidR="00197C17">
              <w:rPr>
                <w:noProof/>
                <w:webHidden/>
              </w:rPr>
              <w:fldChar w:fldCharType="separate"/>
            </w:r>
            <w:r w:rsidR="00197C17">
              <w:rPr>
                <w:noProof/>
                <w:webHidden/>
              </w:rPr>
              <w:t>12</w:t>
            </w:r>
            <w:r w:rsidR="00197C17">
              <w:rPr>
                <w:noProof/>
                <w:webHidden/>
              </w:rPr>
              <w:fldChar w:fldCharType="end"/>
            </w:r>
          </w:hyperlink>
        </w:p>
        <w:p w14:paraId="426AFBDA" w14:textId="12F755B7" w:rsidR="00197C17" w:rsidRDefault="00684308">
          <w:pPr>
            <w:pStyle w:val="TM2"/>
            <w:tabs>
              <w:tab w:val="right" w:leader="dot" w:pos="9062"/>
            </w:tabs>
            <w:rPr>
              <w:rFonts w:eastAsiaTheme="minorEastAsia"/>
              <w:noProof/>
              <w:lang w:val="fr-GP" w:eastAsia="fr-GP"/>
            </w:rPr>
          </w:pPr>
          <w:hyperlink w:anchor="_Toc81819822" w:history="1">
            <w:r w:rsidR="00197C17" w:rsidRPr="009926BA">
              <w:rPr>
                <w:rStyle w:val="Lienhypertexte"/>
                <w:rFonts w:ascii="Garamond" w:eastAsia="Times New Roman" w:hAnsi="Garamond"/>
                <w:noProof/>
              </w:rPr>
              <w:t>2.3 – Axe 3, OS 5 :</w:t>
            </w:r>
            <w:r w:rsidR="00197C17">
              <w:rPr>
                <w:noProof/>
                <w:webHidden/>
              </w:rPr>
              <w:tab/>
            </w:r>
            <w:r w:rsidR="00197C17">
              <w:rPr>
                <w:noProof/>
                <w:webHidden/>
              </w:rPr>
              <w:fldChar w:fldCharType="begin"/>
            </w:r>
            <w:r w:rsidR="00197C17">
              <w:rPr>
                <w:noProof/>
                <w:webHidden/>
              </w:rPr>
              <w:instrText xml:space="preserve"> PAGEREF _Toc81819822 \h </w:instrText>
            </w:r>
            <w:r w:rsidR="00197C17">
              <w:rPr>
                <w:noProof/>
                <w:webHidden/>
              </w:rPr>
            </w:r>
            <w:r w:rsidR="00197C17">
              <w:rPr>
                <w:noProof/>
                <w:webHidden/>
              </w:rPr>
              <w:fldChar w:fldCharType="separate"/>
            </w:r>
            <w:r w:rsidR="00197C17">
              <w:rPr>
                <w:noProof/>
                <w:webHidden/>
              </w:rPr>
              <w:t>13</w:t>
            </w:r>
            <w:r w:rsidR="00197C17">
              <w:rPr>
                <w:noProof/>
                <w:webHidden/>
              </w:rPr>
              <w:fldChar w:fldCharType="end"/>
            </w:r>
          </w:hyperlink>
        </w:p>
        <w:p w14:paraId="1D4CAF17" w14:textId="5AA616E7" w:rsidR="00197C17" w:rsidRDefault="00684308">
          <w:pPr>
            <w:pStyle w:val="TM3"/>
            <w:tabs>
              <w:tab w:val="right" w:leader="dot" w:pos="9062"/>
            </w:tabs>
            <w:rPr>
              <w:rFonts w:eastAsiaTheme="minorEastAsia"/>
              <w:noProof/>
              <w:lang w:val="fr-GP" w:eastAsia="fr-GP"/>
            </w:rPr>
          </w:pPr>
          <w:hyperlink w:anchor="_Toc81819823" w:history="1">
            <w:r w:rsidR="00197C17" w:rsidRPr="009926BA">
              <w:rPr>
                <w:rStyle w:val="Lienhypertexte"/>
                <w:rFonts w:ascii="Garamond" w:eastAsia="Times New Roman" w:hAnsi="Garamond"/>
                <w:noProof/>
              </w:rPr>
              <w:t>A - Cadre géographique :</w:t>
            </w:r>
            <w:r w:rsidR="00197C17">
              <w:rPr>
                <w:noProof/>
                <w:webHidden/>
              </w:rPr>
              <w:tab/>
            </w:r>
            <w:r w:rsidR="00197C17">
              <w:rPr>
                <w:noProof/>
                <w:webHidden/>
              </w:rPr>
              <w:fldChar w:fldCharType="begin"/>
            </w:r>
            <w:r w:rsidR="00197C17">
              <w:rPr>
                <w:noProof/>
                <w:webHidden/>
              </w:rPr>
              <w:instrText xml:space="preserve"> PAGEREF _Toc81819823 \h </w:instrText>
            </w:r>
            <w:r w:rsidR="00197C17">
              <w:rPr>
                <w:noProof/>
                <w:webHidden/>
              </w:rPr>
            </w:r>
            <w:r w:rsidR="00197C17">
              <w:rPr>
                <w:noProof/>
                <w:webHidden/>
              </w:rPr>
              <w:fldChar w:fldCharType="separate"/>
            </w:r>
            <w:r w:rsidR="00197C17">
              <w:rPr>
                <w:noProof/>
                <w:webHidden/>
              </w:rPr>
              <w:t>13</w:t>
            </w:r>
            <w:r w:rsidR="00197C17">
              <w:rPr>
                <w:noProof/>
                <w:webHidden/>
              </w:rPr>
              <w:fldChar w:fldCharType="end"/>
            </w:r>
          </w:hyperlink>
        </w:p>
        <w:p w14:paraId="21E5D77B" w14:textId="442E7020" w:rsidR="00197C17" w:rsidRDefault="00684308">
          <w:pPr>
            <w:pStyle w:val="TM3"/>
            <w:tabs>
              <w:tab w:val="right" w:leader="dot" w:pos="9062"/>
            </w:tabs>
            <w:rPr>
              <w:rFonts w:eastAsiaTheme="minorEastAsia"/>
              <w:noProof/>
              <w:lang w:val="fr-GP" w:eastAsia="fr-GP"/>
            </w:rPr>
          </w:pPr>
          <w:hyperlink w:anchor="_Toc81819824" w:history="1">
            <w:r w:rsidR="00197C17" w:rsidRPr="009926BA">
              <w:rPr>
                <w:rStyle w:val="Lienhypertexte"/>
                <w:rFonts w:ascii="Garamond" w:eastAsia="Times New Roman" w:hAnsi="Garamond"/>
                <w:noProof/>
              </w:rPr>
              <w:t>B- Cadre thématique et actions éligibles :</w:t>
            </w:r>
            <w:r w:rsidR="00197C17">
              <w:rPr>
                <w:noProof/>
                <w:webHidden/>
              </w:rPr>
              <w:tab/>
            </w:r>
            <w:r w:rsidR="00197C17">
              <w:rPr>
                <w:noProof/>
                <w:webHidden/>
              </w:rPr>
              <w:fldChar w:fldCharType="begin"/>
            </w:r>
            <w:r w:rsidR="00197C17">
              <w:rPr>
                <w:noProof/>
                <w:webHidden/>
              </w:rPr>
              <w:instrText xml:space="preserve"> PAGEREF _Toc81819824 \h </w:instrText>
            </w:r>
            <w:r w:rsidR="00197C17">
              <w:rPr>
                <w:noProof/>
                <w:webHidden/>
              </w:rPr>
            </w:r>
            <w:r w:rsidR="00197C17">
              <w:rPr>
                <w:noProof/>
                <w:webHidden/>
              </w:rPr>
              <w:fldChar w:fldCharType="separate"/>
            </w:r>
            <w:r w:rsidR="00197C17">
              <w:rPr>
                <w:noProof/>
                <w:webHidden/>
              </w:rPr>
              <w:t>13</w:t>
            </w:r>
            <w:r w:rsidR="00197C17">
              <w:rPr>
                <w:noProof/>
                <w:webHidden/>
              </w:rPr>
              <w:fldChar w:fldCharType="end"/>
            </w:r>
          </w:hyperlink>
        </w:p>
        <w:p w14:paraId="09884029" w14:textId="567EB888" w:rsidR="00197C17" w:rsidRDefault="00684308">
          <w:pPr>
            <w:pStyle w:val="TM3"/>
            <w:tabs>
              <w:tab w:val="right" w:leader="dot" w:pos="9062"/>
            </w:tabs>
            <w:rPr>
              <w:rFonts w:eastAsiaTheme="minorEastAsia"/>
              <w:noProof/>
              <w:lang w:val="fr-GP" w:eastAsia="fr-GP"/>
            </w:rPr>
          </w:pPr>
          <w:hyperlink w:anchor="_Toc81819825" w:history="1">
            <w:r w:rsidR="00197C17" w:rsidRPr="009926BA">
              <w:rPr>
                <w:rStyle w:val="Lienhypertexte"/>
                <w:rFonts w:ascii="Garamond" w:eastAsia="Times New Roman" w:hAnsi="Garamond"/>
                <w:noProof/>
              </w:rPr>
              <w:t>C - Cadre financier :</w:t>
            </w:r>
            <w:r w:rsidR="00197C17">
              <w:rPr>
                <w:noProof/>
                <w:webHidden/>
              </w:rPr>
              <w:tab/>
            </w:r>
            <w:r w:rsidR="00197C17">
              <w:rPr>
                <w:noProof/>
                <w:webHidden/>
              </w:rPr>
              <w:fldChar w:fldCharType="begin"/>
            </w:r>
            <w:r w:rsidR="00197C17">
              <w:rPr>
                <w:noProof/>
                <w:webHidden/>
              </w:rPr>
              <w:instrText xml:space="preserve"> PAGEREF _Toc81819825 \h </w:instrText>
            </w:r>
            <w:r w:rsidR="00197C17">
              <w:rPr>
                <w:noProof/>
                <w:webHidden/>
              </w:rPr>
            </w:r>
            <w:r w:rsidR="00197C17">
              <w:rPr>
                <w:noProof/>
                <w:webHidden/>
              </w:rPr>
              <w:fldChar w:fldCharType="separate"/>
            </w:r>
            <w:r w:rsidR="00197C17">
              <w:rPr>
                <w:noProof/>
                <w:webHidden/>
              </w:rPr>
              <w:t>15</w:t>
            </w:r>
            <w:r w:rsidR="00197C17">
              <w:rPr>
                <w:noProof/>
                <w:webHidden/>
              </w:rPr>
              <w:fldChar w:fldCharType="end"/>
            </w:r>
          </w:hyperlink>
        </w:p>
        <w:p w14:paraId="4B121A65" w14:textId="18DA6F92" w:rsidR="00197C17" w:rsidRDefault="00684308">
          <w:pPr>
            <w:pStyle w:val="TM2"/>
            <w:tabs>
              <w:tab w:val="right" w:leader="dot" w:pos="9062"/>
            </w:tabs>
            <w:rPr>
              <w:rFonts w:eastAsiaTheme="minorEastAsia"/>
              <w:noProof/>
              <w:lang w:val="fr-GP" w:eastAsia="fr-GP"/>
            </w:rPr>
          </w:pPr>
          <w:hyperlink w:anchor="_Toc81819826" w:history="1">
            <w:r w:rsidR="00197C17" w:rsidRPr="009926BA">
              <w:rPr>
                <w:rStyle w:val="Lienhypertexte"/>
                <w:rFonts w:ascii="Garamond" w:eastAsia="Times New Roman" w:hAnsi="Garamond"/>
                <w:noProof/>
              </w:rPr>
              <w:t>2.3 – Axe 4, OS 6 :</w:t>
            </w:r>
            <w:r w:rsidR="00197C17">
              <w:rPr>
                <w:noProof/>
                <w:webHidden/>
              </w:rPr>
              <w:tab/>
            </w:r>
            <w:r w:rsidR="00197C17">
              <w:rPr>
                <w:noProof/>
                <w:webHidden/>
              </w:rPr>
              <w:fldChar w:fldCharType="begin"/>
            </w:r>
            <w:r w:rsidR="00197C17">
              <w:rPr>
                <w:noProof/>
                <w:webHidden/>
              </w:rPr>
              <w:instrText xml:space="preserve"> PAGEREF _Toc81819826 \h </w:instrText>
            </w:r>
            <w:r w:rsidR="00197C17">
              <w:rPr>
                <w:noProof/>
                <w:webHidden/>
              </w:rPr>
            </w:r>
            <w:r w:rsidR="00197C17">
              <w:rPr>
                <w:noProof/>
                <w:webHidden/>
              </w:rPr>
              <w:fldChar w:fldCharType="separate"/>
            </w:r>
            <w:r w:rsidR="00197C17">
              <w:rPr>
                <w:noProof/>
                <w:webHidden/>
              </w:rPr>
              <w:t>16</w:t>
            </w:r>
            <w:r w:rsidR="00197C17">
              <w:rPr>
                <w:noProof/>
                <w:webHidden/>
              </w:rPr>
              <w:fldChar w:fldCharType="end"/>
            </w:r>
          </w:hyperlink>
        </w:p>
        <w:p w14:paraId="108B62B2" w14:textId="7A675A02" w:rsidR="00197C17" w:rsidRDefault="00684308">
          <w:pPr>
            <w:pStyle w:val="TM3"/>
            <w:tabs>
              <w:tab w:val="right" w:leader="dot" w:pos="9062"/>
            </w:tabs>
            <w:rPr>
              <w:rFonts w:eastAsiaTheme="minorEastAsia"/>
              <w:noProof/>
              <w:lang w:val="fr-GP" w:eastAsia="fr-GP"/>
            </w:rPr>
          </w:pPr>
          <w:hyperlink w:anchor="_Toc81819827" w:history="1">
            <w:r w:rsidR="00197C17" w:rsidRPr="009926BA">
              <w:rPr>
                <w:rStyle w:val="Lienhypertexte"/>
                <w:rFonts w:ascii="Garamond" w:eastAsia="Times New Roman" w:hAnsi="Garamond"/>
                <w:noProof/>
              </w:rPr>
              <w:t>A - Cadre géographique :</w:t>
            </w:r>
            <w:r w:rsidR="00197C17">
              <w:rPr>
                <w:noProof/>
                <w:webHidden/>
              </w:rPr>
              <w:tab/>
            </w:r>
            <w:r w:rsidR="00197C17">
              <w:rPr>
                <w:noProof/>
                <w:webHidden/>
              </w:rPr>
              <w:fldChar w:fldCharType="begin"/>
            </w:r>
            <w:r w:rsidR="00197C17">
              <w:rPr>
                <w:noProof/>
                <w:webHidden/>
              </w:rPr>
              <w:instrText xml:space="preserve"> PAGEREF _Toc81819827 \h </w:instrText>
            </w:r>
            <w:r w:rsidR="00197C17">
              <w:rPr>
                <w:noProof/>
                <w:webHidden/>
              </w:rPr>
            </w:r>
            <w:r w:rsidR="00197C17">
              <w:rPr>
                <w:noProof/>
                <w:webHidden/>
              </w:rPr>
              <w:fldChar w:fldCharType="separate"/>
            </w:r>
            <w:r w:rsidR="00197C17">
              <w:rPr>
                <w:noProof/>
                <w:webHidden/>
              </w:rPr>
              <w:t>16</w:t>
            </w:r>
            <w:r w:rsidR="00197C17">
              <w:rPr>
                <w:noProof/>
                <w:webHidden/>
              </w:rPr>
              <w:fldChar w:fldCharType="end"/>
            </w:r>
          </w:hyperlink>
        </w:p>
        <w:p w14:paraId="4E55FD83" w14:textId="07E15538" w:rsidR="00197C17" w:rsidRDefault="00684308">
          <w:pPr>
            <w:pStyle w:val="TM3"/>
            <w:tabs>
              <w:tab w:val="right" w:leader="dot" w:pos="9062"/>
            </w:tabs>
            <w:rPr>
              <w:rFonts w:eastAsiaTheme="minorEastAsia"/>
              <w:noProof/>
              <w:lang w:val="fr-GP" w:eastAsia="fr-GP"/>
            </w:rPr>
          </w:pPr>
          <w:hyperlink w:anchor="_Toc81819828" w:history="1">
            <w:r w:rsidR="00197C17" w:rsidRPr="009926BA">
              <w:rPr>
                <w:rStyle w:val="Lienhypertexte"/>
                <w:rFonts w:ascii="Garamond" w:eastAsia="Times New Roman" w:hAnsi="Garamond"/>
                <w:noProof/>
              </w:rPr>
              <w:t>B- Cadre thématique et actions éligibles :</w:t>
            </w:r>
            <w:r w:rsidR="00197C17">
              <w:rPr>
                <w:noProof/>
                <w:webHidden/>
              </w:rPr>
              <w:tab/>
            </w:r>
            <w:r w:rsidR="00197C17">
              <w:rPr>
                <w:noProof/>
                <w:webHidden/>
              </w:rPr>
              <w:fldChar w:fldCharType="begin"/>
            </w:r>
            <w:r w:rsidR="00197C17">
              <w:rPr>
                <w:noProof/>
                <w:webHidden/>
              </w:rPr>
              <w:instrText xml:space="preserve"> PAGEREF _Toc81819828 \h </w:instrText>
            </w:r>
            <w:r w:rsidR="00197C17">
              <w:rPr>
                <w:noProof/>
                <w:webHidden/>
              </w:rPr>
            </w:r>
            <w:r w:rsidR="00197C17">
              <w:rPr>
                <w:noProof/>
                <w:webHidden/>
              </w:rPr>
              <w:fldChar w:fldCharType="separate"/>
            </w:r>
            <w:r w:rsidR="00197C17">
              <w:rPr>
                <w:noProof/>
                <w:webHidden/>
              </w:rPr>
              <w:t>16</w:t>
            </w:r>
            <w:r w:rsidR="00197C17">
              <w:rPr>
                <w:noProof/>
                <w:webHidden/>
              </w:rPr>
              <w:fldChar w:fldCharType="end"/>
            </w:r>
          </w:hyperlink>
        </w:p>
        <w:p w14:paraId="53EB62EE" w14:textId="624938AF" w:rsidR="00197C17" w:rsidRDefault="00684308">
          <w:pPr>
            <w:pStyle w:val="TM3"/>
            <w:tabs>
              <w:tab w:val="right" w:leader="dot" w:pos="9062"/>
            </w:tabs>
            <w:rPr>
              <w:rFonts w:eastAsiaTheme="minorEastAsia"/>
              <w:noProof/>
              <w:lang w:val="fr-GP" w:eastAsia="fr-GP"/>
            </w:rPr>
          </w:pPr>
          <w:hyperlink w:anchor="_Toc81819829" w:history="1">
            <w:r w:rsidR="00197C17" w:rsidRPr="009926BA">
              <w:rPr>
                <w:rStyle w:val="Lienhypertexte"/>
                <w:rFonts w:ascii="Garamond" w:eastAsia="Times New Roman" w:hAnsi="Garamond"/>
                <w:noProof/>
              </w:rPr>
              <w:t>C - Cadre financier :</w:t>
            </w:r>
            <w:r w:rsidR="00197C17">
              <w:rPr>
                <w:noProof/>
                <w:webHidden/>
              </w:rPr>
              <w:tab/>
            </w:r>
            <w:r w:rsidR="00197C17">
              <w:rPr>
                <w:noProof/>
                <w:webHidden/>
              </w:rPr>
              <w:fldChar w:fldCharType="begin"/>
            </w:r>
            <w:r w:rsidR="00197C17">
              <w:rPr>
                <w:noProof/>
                <w:webHidden/>
              </w:rPr>
              <w:instrText xml:space="preserve"> PAGEREF _Toc81819829 \h </w:instrText>
            </w:r>
            <w:r w:rsidR="00197C17">
              <w:rPr>
                <w:noProof/>
                <w:webHidden/>
              </w:rPr>
            </w:r>
            <w:r w:rsidR="00197C17">
              <w:rPr>
                <w:noProof/>
                <w:webHidden/>
              </w:rPr>
              <w:fldChar w:fldCharType="separate"/>
            </w:r>
            <w:r w:rsidR="00197C17">
              <w:rPr>
                <w:noProof/>
                <w:webHidden/>
              </w:rPr>
              <w:t>18</w:t>
            </w:r>
            <w:r w:rsidR="00197C17">
              <w:rPr>
                <w:noProof/>
                <w:webHidden/>
              </w:rPr>
              <w:fldChar w:fldCharType="end"/>
            </w:r>
          </w:hyperlink>
        </w:p>
        <w:p w14:paraId="083F2439" w14:textId="3BD34E7A" w:rsidR="00197C17" w:rsidRDefault="00684308">
          <w:pPr>
            <w:pStyle w:val="TM2"/>
            <w:tabs>
              <w:tab w:val="right" w:leader="dot" w:pos="9062"/>
            </w:tabs>
            <w:rPr>
              <w:rFonts w:eastAsiaTheme="minorEastAsia"/>
              <w:noProof/>
              <w:lang w:val="fr-GP" w:eastAsia="fr-GP"/>
            </w:rPr>
          </w:pPr>
          <w:hyperlink w:anchor="_Toc81819830" w:history="1">
            <w:r w:rsidR="00197C17" w:rsidRPr="009926BA">
              <w:rPr>
                <w:rStyle w:val="Lienhypertexte"/>
                <w:rFonts w:ascii="Garamond" w:eastAsia="Times New Roman" w:hAnsi="Garamond"/>
                <w:noProof/>
              </w:rPr>
              <w:t>2.7 – Axe 7, OS 11 :</w:t>
            </w:r>
            <w:r w:rsidR="00197C17">
              <w:rPr>
                <w:noProof/>
                <w:webHidden/>
              </w:rPr>
              <w:tab/>
            </w:r>
            <w:r w:rsidR="00197C17">
              <w:rPr>
                <w:noProof/>
                <w:webHidden/>
              </w:rPr>
              <w:fldChar w:fldCharType="begin"/>
            </w:r>
            <w:r w:rsidR="00197C17">
              <w:rPr>
                <w:noProof/>
                <w:webHidden/>
              </w:rPr>
              <w:instrText xml:space="preserve"> PAGEREF _Toc81819830 \h </w:instrText>
            </w:r>
            <w:r w:rsidR="00197C17">
              <w:rPr>
                <w:noProof/>
                <w:webHidden/>
              </w:rPr>
            </w:r>
            <w:r w:rsidR="00197C17">
              <w:rPr>
                <w:noProof/>
                <w:webHidden/>
              </w:rPr>
              <w:fldChar w:fldCharType="separate"/>
            </w:r>
            <w:r w:rsidR="00197C17">
              <w:rPr>
                <w:noProof/>
                <w:webHidden/>
              </w:rPr>
              <w:t>19</w:t>
            </w:r>
            <w:r w:rsidR="00197C17">
              <w:rPr>
                <w:noProof/>
                <w:webHidden/>
              </w:rPr>
              <w:fldChar w:fldCharType="end"/>
            </w:r>
          </w:hyperlink>
        </w:p>
        <w:p w14:paraId="795D576D" w14:textId="467C6D86" w:rsidR="00197C17" w:rsidRDefault="00684308">
          <w:pPr>
            <w:pStyle w:val="TM3"/>
            <w:tabs>
              <w:tab w:val="right" w:leader="dot" w:pos="9062"/>
            </w:tabs>
            <w:rPr>
              <w:rFonts w:eastAsiaTheme="minorEastAsia"/>
              <w:noProof/>
              <w:lang w:val="fr-GP" w:eastAsia="fr-GP"/>
            </w:rPr>
          </w:pPr>
          <w:hyperlink w:anchor="_Toc81819831" w:history="1">
            <w:r w:rsidR="00197C17" w:rsidRPr="009926BA">
              <w:rPr>
                <w:rStyle w:val="Lienhypertexte"/>
                <w:rFonts w:ascii="Garamond" w:eastAsia="Times New Roman" w:hAnsi="Garamond"/>
                <w:noProof/>
              </w:rPr>
              <w:t>A - Cadre géographique :</w:t>
            </w:r>
            <w:r w:rsidR="00197C17">
              <w:rPr>
                <w:noProof/>
                <w:webHidden/>
              </w:rPr>
              <w:tab/>
            </w:r>
            <w:r w:rsidR="00197C17">
              <w:rPr>
                <w:noProof/>
                <w:webHidden/>
              </w:rPr>
              <w:fldChar w:fldCharType="begin"/>
            </w:r>
            <w:r w:rsidR="00197C17">
              <w:rPr>
                <w:noProof/>
                <w:webHidden/>
              </w:rPr>
              <w:instrText xml:space="preserve"> PAGEREF _Toc81819831 \h </w:instrText>
            </w:r>
            <w:r w:rsidR="00197C17">
              <w:rPr>
                <w:noProof/>
                <w:webHidden/>
              </w:rPr>
            </w:r>
            <w:r w:rsidR="00197C17">
              <w:rPr>
                <w:noProof/>
                <w:webHidden/>
              </w:rPr>
              <w:fldChar w:fldCharType="separate"/>
            </w:r>
            <w:r w:rsidR="00197C17">
              <w:rPr>
                <w:noProof/>
                <w:webHidden/>
              </w:rPr>
              <w:t>19</w:t>
            </w:r>
            <w:r w:rsidR="00197C17">
              <w:rPr>
                <w:noProof/>
                <w:webHidden/>
              </w:rPr>
              <w:fldChar w:fldCharType="end"/>
            </w:r>
          </w:hyperlink>
        </w:p>
        <w:p w14:paraId="0CEFDDB2" w14:textId="4B7D1012" w:rsidR="00197C17" w:rsidRDefault="00684308">
          <w:pPr>
            <w:pStyle w:val="TM3"/>
            <w:tabs>
              <w:tab w:val="right" w:leader="dot" w:pos="9062"/>
            </w:tabs>
            <w:rPr>
              <w:rFonts w:eastAsiaTheme="minorEastAsia"/>
              <w:noProof/>
              <w:lang w:val="fr-GP" w:eastAsia="fr-GP"/>
            </w:rPr>
          </w:pPr>
          <w:hyperlink w:anchor="_Toc81819832" w:history="1">
            <w:r w:rsidR="00197C17" w:rsidRPr="009926BA">
              <w:rPr>
                <w:rStyle w:val="Lienhypertexte"/>
                <w:rFonts w:ascii="Garamond" w:eastAsia="Times New Roman" w:hAnsi="Garamond"/>
                <w:noProof/>
              </w:rPr>
              <w:t>B- Cadre thématique et actions éligibles :</w:t>
            </w:r>
            <w:r w:rsidR="00197C17">
              <w:rPr>
                <w:noProof/>
                <w:webHidden/>
              </w:rPr>
              <w:tab/>
            </w:r>
            <w:r w:rsidR="00197C17">
              <w:rPr>
                <w:noProof/>
                <w:webHidden/>
              </w:rPr>
              <w:fldChar w:fldCharType="begin"/>
            </w:r>
            <w:r w:rsidR="00197C17">
              <w:rPr>
                <w:noProof/>
                <w:webHidden/>
              </w:rPr>
              <w:instrText xml:space="preserve"> PAGEREF _Toc81819832 \h </w:instrText>
            </w:r>
            <w:r w:rsidR="00197C17">
              <w:rPr>
                <w:noProof/>
                <w:webHidden/>
              </w:rPr>
            </w:r>
            <w:r w:rsidR="00197C17">
              <w:rPr>
                <w:noProof/>
                <w:webHidden/>
              </w:rPr>
              <w:fldChar w:fldCharType="separate"/>
            </w:r>
            <w:r w:rsidR="00197C17">
              <w:rPr>
                <w:noProof/>
                <w:webHidden/>
              </w:rPr>
              <w:t>19</w:t>
            </w:r>
            <w:r w:rsidR="00197C17">
              <w:rPr>
                <w:noProof/>
                <w:webHidden/>
              </w:rPr>
              <w:fldChar w:fldCharType="end"/>
            </w:r>
          </w:hyperlink>
        </w:p>
        <w:p w14:paraId="6918BB1F" w14:textId="0E10F2BC" w:rsidR="00197C17" w:rsidRDefault="00684308">
          <w:pPr>
            <w:pStyle w:val="TM3"/>
            <w:tabs>
              <w:tab w:val="right" w:leader="dot" w:pos="9062"/>
            </w:tabs>
            <w:rPr>
              <w:rFonts w:eastAsiaTheme="minorEastAsia"/>
              <w:noProof/>
              <w:lang w:val="fr-GP" w:eastAsia="fr-GP"/>
            </w:rPr>
          </w:pPr>
          <w:hyperlink w:anchor="_Toc81819833" w:history="1">
            <w:r w:rsidR="00197C17" w:rsidRPr="009926BA">
              <w:rPr>
                <w:rStyle w:val="Lienhypertexte"/>
                <w:rFonts w:ascii="Garamond" w:eastAsia="Times New Roman" w:hAnsi="Garamond"/>
                <w:noProof/>
              </w:rPr>
              <w:t>C - Cadre financier :</w:t>
            </w:r>
            <w:r w:rsidR="00197C17">
              <w:rPr>
                <w:noProof/>
                <w:webHidden/>
              </w:rPr>
              <w:tab/>
            </w:r>
            <w:r w:rsidR="00197C17">
              <w:rPr>
                <w:noProof/>
                <w:webHidden/>
              </w:rPr>
              <w:fldChar w:fldCharType="begin"/>
            </w:r>
            <w:r w:rsidR="00197C17">
              <w:rPr>
                <w:noProof/>
                <w:webHidden/>
              </w:rPr>
              <w:instrText xml:space="preserve"> PAGEREF _Toc81819833 \h </w:instrText>
            </w:r>
            <w:r w:rsidR="00197C17">
              <w:rPr>
                <w:noProof/>
                <w:webHidden/>
              </w:rPr>
            </w:r>
            <w:r w:rsidR="00197C17">
              <w:rPr>
                <w:noProof/>
                <w:webHidden/>
              </w:rPr>
              <w:fldChar w:fldCharType="separate"/>
            </w:r>
            <w:r w:rsidR="00197C17">
              <w:rPr>
                <w:noProof/>
                <w:webHidden/>
              </w:rPr>
              <w:t>20</w:t>
            </w:r>
            <w:r w:rsidR="00197C17">
              <w:rPr>
                <w:noProof/>
                <w:webHidden/>
              </w:rPr>
              <w:fldChar w:fldCharType="end"/>
            </w:r>
          </w:hyperlink>
        </w:p>
        <w:p w14:paraId="74CF7CB5" w14:textId="5F6E7B40" w:rsidR="00197C17" w:rsidRDefault="00684308">
          <w:pPr>
            <w:pStyle w:val="TM2"/>
            <w:tabs>
              <w:tab w:val="right" w:leader="dot" w:pos="9062"/>
            </w:tabs>
            <w:rPr>
              <w:rFonts w:eastAsiaTheme="minorEastAsia"/>
              <w:noProof/>
              <w:lang w:val="fr-GP" w:eastAsia="fr-GP"/>
            </w:rPr>
          </w:pPr>
          <w:hyperlink w:anchor="_Toc81819834" w:history="1">
            <w:r w:rsidR="00197C17" w:rsidRPr="009926BA">
              <w:rPr>
                <w:rStyle w:val="Lienhypertexte"/>
                <w:rFonts w:ascii="Garamond" w:eastAsia="Times New Roman" w:hAnsi="Garamond"/>
                <w:noProof/>
              </w:rPr>
              <w:t>2.8 – Axe 9, OS 13 et OS 14 :</w:t>
            </w:r>
            <w:r w:rsidR="00197C17">
              <w:rPr>
                <w:noProof/>
                <w:webHidden/>
              </w:rPr>
              <w:tab/>
            </w:r>
            <w:r w:rsidR="00197C17">
              <w:rPr>
                <w:noProof/>
                <w:webHidden/>
              </w:rPr>
              <w:fldChar w:fldCharType="begin"/>
            </w:r>
            <w:r w:rsidR="00197C17">
              <w:rPr>
                <w:noProof/>
                <w:webHidden/>
              </w:rPr>
              <w:instrText xml:space="preserve"> PAGEREF _Toc81819834 \h </w:instrText>
            </w:r>
            <w:r w:rsidR="00197C17">
              <w:rPr>
                <w:noProof/>
                <w:webHidden/>
              </w:rPr>
            </w:r>
            <w:r w:rsidR="00197C17">
              <w:rPr>
                <w:noProof/>
                <w:webHidden/>
              </w:rPr>
              <w:fldChar w:fldCharType="separate"/>
            </w:r>
            <w:r w:rsidR="00197C17">
              <w:rPr>
                <w:noProof/>
                <w:webHidden/>
              </w:rPr>
              <w:t>21</w:t>
            </w:r>
            <w:r w:rsidR="00197C17">
              <w:rPr>
                <w:noProof/>
                <w:webHidden/>
              </w:rPr>
              <w:fldChar w:fldCharType="end"/>
            </w:r>
          </w:hyperlink>
        </w:p>
        <w:p w14:paraId="56F033E6" w14:textId="37E78EDD" w:rsidR="00197C17" w:rsidRDefault="00684308">
          <w:pPr>
            <w:pStyle w:val="TM3"/>
            <w:tabs>
              <w:tab w:val="right" w:leader="dot" w:pos="9062"/>
            </w:tabs>
            <w:rPr>
              <w:rFonts w:eastAsiaTheme="minorEastAsia"/>
              <w:noProof/>
              <w:lang w:val="fr-GP" w:eastAsia="fr-GP"/>
            </w:rPr>
          </w:pPr>
          <w:hyperlink w:anchor="_Toc81819835" w:history="1">
            <w:r w:rsidR="00197C17" w:rsidRPr="009926BA">
              <w:rPr>
                <w:rStyle w:val="Lienhypertexte"/>
                <w:rFonts w:ascii="Garamond" w:eastAsia="Times New Roman" w:hAnsi="Garamond"/>
                <w:noProof/>
              </w:rPr>
              <w:t>A - Cadre géographique :</w:t>
            </w:r>
            <w:r w:rsidR="00197C17">
              <w:rPr>
                <w:noProof/>
                <w:webHidden/>
              </w:rPr>
              <w:tab/>
            </w:r>
            <w:r w:rsidR="00197C17">
              <w:rPr>
                <w:noProof/>
                <w:webHidden/>
              </w:rPr>
              <w:fldChar w:fldCharType="begin"/>
            </w:r>
            <w:r w:rsidR="00197C17">
              <w:rPr>
                <w:noProof/>
                <w:webHidden/>
              </w:rPr>
              <w:instrText xml:space="preserve"> PAGEREF _Toc81819835 \h </w:instrText>
            </w:r>
            <w:r w:rsidR="00197C17">
              <w:rPr>
                <w:noProof/>
                <w:webHidden/>
              </w:rPr>
            </w:r>
            <w:r w:rsidR="00197C17">
              <w:rPr>
                <w:noProof/>
                <w:webHidden/>
              </w:rPr>
              <w:fldChar w:fldCharType="separate"/>
            </w:r>
            <w:r w:rsidR="00197C17">
              <w:rPr>
                <w:noProof/>
                <w:webHidden/>
              </w:rPr>
              <w:t>21</w:t>
            </w:r>
            <w:r w:rsidR="00197C17">
              <w:rPr>
                <w:noProof/>
                <w:webHidden/>
              </w:rPr>
              <w:fldChar w:fldCharType="end"/>
            </w:r>
          </w:hyperlink>
        </w:p>
        <w:p w14:paraId="5803DA0A" w14:textId="05521AA8" w:rsidR="00197C17" w:rsidRDefault="00684308">
          <w:pPr>
            <w:pStyle w:val="TM3"/>
            <w:tabs>
              <w:tab w:val="right" w:leader="dot" w:pos="9062"/>
            </w:tabs>
            <w:rPr>
              <w:rFonts w:eastAsiaTheme="minorEastAsia"/>
              <w:noProof/>
              <w:lang w:val="fr-GP" w:eastAsia="fr-GP"/>
            </w:rPr>
          </w:pPr>
          <w:hyperlink w:anchor="_Toc81819836" w:history="1">
            <w:r w:rsidR="00197C17" w:rsidRPr="009926BA">
              <w:rPr>
                <w:rStyle w:val="Lienhypertexte"/>
                <w:rFonts w:ascii="Garamond" w:eastAsia="Times New Roman" w:hAnsi="Garamond"/>
                <w:noProof/>
              </w:rPr>
              <w:t>B- Cadre thématique et actions éligibles :</w:t>
            </w:r>
            <w:r w:rsidR="00197C17">
              <w:rPr>
                <w:noProof/>
                <w:webHidden/>
              </w:rPr>
              <w:tab/>
            </w:r>
            <w:r w:rsidR="00197C17">
              <w:rPr>
                <w:noProof/>
                <w:webHidden/>
              </w:rPr>
              <w:fldChar w:fldCharType="begin"/>
            </w:r>
            <w:r w:rsidR="00197C17">
              <w:rPr>
                <w:noProof/>
                <w:webHidden/>
              </w:rPr>
              <w:instrText xml:space="preserve"> PAGEREF _Toc81819836 \h </w:instrText>
            </w:r>
            <w:r w:rsidR="00197C17">
              <w:rPr>
                <w:noProof/>
                <w:webHidden/>
              </w:rPr>
            </w:r>
            <w:r w:rsidR="00197C17">
              <w:rPr>
                <w:noProof/>
                <w:webHidden/>
              </w:rPr>
              <w:fldChar w:fldCharType="separate"/>
            </w:r>
            <w:r w:rsidR="00197C17">
              <w:rPr>
                <w:noProof/>
                <w:webHidden/>
              </w:rPr>
              <w:t>21</w:t>
            </w:r>
            <w:r w:rsidR="00197C17">
              <w:rPr>
                <w:noProof/>
                <w:webHidden/>
              </w:rPr>
              <w:fldChar w:fldCharType="end"/>
            </w:r>
          </w:hyperlink>
        </w:p>
        <w:p w14:paraId="26D0A985" w14:textId="7820A394" w:rsidR="00197C17" w:rsidRDefault="00684308">
          <w:pPr>
            <w:pStyle w:val="TM3"/>
            <w:tabs>
              <w:tab w:val="right" w:leader="dot" w:pos="9062"/>
            </w:tabs>
            <w:rPr>
              <w:rFonts w:eastAsiaTheme="minorEastAsia"/>
              <w:noProof/>
              <w:lang w:val="fr-GP" w:eastAsia="fr-GP"/>
            </w:rPr>
          </w:pPr>
          <w:hyperlink w:anchor="_Toc81819837" w:history="1">
            <w:r w:rsidR="00197C17" w:rsidRPr="009926BA">
              <w:rPr>
                <w:rStyle w:val="Lienhypertexte"/>
                <w:rFonts w:ascii="Garamond" w:eastAsia="Times New Roman" w:hAnsi="Garamond"/>
                <w:noProof/>
              </w:rPr>
              <w:t>C - Cadre financier :</w:t>
            </w:r>
            <w:r w:rsidR="00197C17">
              <w:rPr>
                <w:noProof/>
                <w:webHidden/>
              </w:rPr>
              <w:tab/>
            </w:r>
            <w:r w:rsidR="00197C17">
              <w:rPr>
                <w:noProof/>
                <w:webHidden/>
              </w:rPr>
              <w:fldChar w:fldCharType="begin"/>
            </w:r>
            <w:r w:rsidR="00197C17">
              <w:rPr>
                <w:noProof/>
                <w:webHidden/>
              </w:rPr>
              <w:instrText xml:space="preserve"> PAGEREF _Toc81819837 \h </w:instrText>
            </w:r>
            <w:r w:rsidR="00197C17">
              <w:rPr>
                <w:noProof/>
                <w:webHidden/>
              </w:rPr>
            </w:r>
            <w:r w:rsidR="00197C17">
              <w:rPr>
                <w:noProof/>
                <w:webHidden/>
              </w:rPr>
              <w:fldChar w:fldCharType="separate"/>
            </w:r>
            <w:r w:rsidR="00197C17">
              <w:rPr>
                <w:noProof/>
                <w:webHidden/>
              </w:rPr>
              <w:t>23</w:t>
            </w:r>
            <w:r w:rsidR="00197C17">
              <w:rPr>
                <w:noProof/>
                <w:webHidden/>
              </w:rPr>
              <w:fldChar w:fldCharType="end"/>
            </w:r>
          </w:hyperlink>
        </w:p>
        <w:p w14:paraId="2E041EC5" w14:textId="67AEE456" w:rsidR="00197C17" w:rsidRDefault="00684308">
          <w:pPr>
            <w:pStyle w:val="TM1"/>
            <w:tabs>
              <w:tab w:val="right" w:leader="dot" w:pos="9062"/>
            </w:tabs>
            <w:rPr>
              <w:rFonts w:eastAsiaTheme="minorEastAsia"/>
              <w:noProof/>
              <w:lang w:val="fr-GP" w:eastAsia="fr-GP"/>
            </w:rPr>
          </w:pPr>
          <w:hyperlink w:anchor="_Toc81819838" w:history="1">
            <w:r w:rsidR="00197C17" w:rsidRPr="009926BA">
              <w:rPr>
                <w:rStyle w:val="Lienhypertexte"/>
                <w:rFonts w:ascii="Garamond" w:eastAsia="Times New Roman" w:hAnsi="Garamond"/>
                <w:noProof/>
              </w:rPr>
              <w:t xml:space="preserve">3 - </w:t>
            </w:r>
            <w:r w:rsidR="00197C17" w:rsidRPr="009926BA">
              <w:rPr>
                <w:rStyle w:val="Lienhypertexte"/>
                <w:rFonts w:ascii="Garamond" w:eastAsia="Times New Roman" w:hAnsi="Garamond" w:cs="Arial"/>
                <w:noProof/>
              </w:rPr>
              <w:t>Sélection des idées de projet :</w:t>
            </w:r>
            <w:r w:rsidR="00197C17">
              <w:rPr>
                <w:noProof/>
                <w:webHidden/>
              </w:rPr>
              <w:tab/>
            </w:r>
            <w:r w:rsidR="00197C17">
              <w:rPr>
                <w:noProof/>
                <w:webHidden/>
              </w:rPr>
              <w:fldChar w:fldCharType="begin"/>
            </w:r>
            <w:r w:rsidR="00197C17">
              <w:rPr>
                <w:noProof/>
                <w:webHidden/>
              </w:rPr>
              <w:instrText xml:space="preserve"> PAGEREF _Toc81819838 \h </w:instrText>
            </w:r>
            <w:r w:rsidR="00197C17">
              <w:rPr>
                <w:noProof/>
                <w:webHidden/>
              </w:rPr>
            </w:r>
            <w:r w:rsidR="00197C17">
              <w:rPr>
                <w:noProof/>
                <w:webHidden/>
              </w:rPr>
              <w:fldChar w:fldCharType="separate"/>
            </w:r>
            <w:r w:rsidR="00197C17">
              <w:rPr>
                <w:noProof/>
                <w:webHidden/>
              </w:rPr>
              <w:t>24</w:t>
            </w:r>
            <w:r w:rsidR="00197C17">
              <w:rPr>
                <w:noProof/>
                <w:webHidden/>
              </w:rPr>
              <w:fldChar w:fldCharType="end"/>
            </w:r>
          </w:hyperlink>
        </w:p>
        <w:p w14:paraId="6F1D4208" w14:textId="2C1CAB81" w:rsidR="00197C17" w:rsidRDefault="00684308">
          <w:pPr>
            <w:pStyle w:val="TM2"/>
            <w:tabs>
              <w:tab w:val="right" w:leader="dot" w:pos="9062"/>
            </w:tabs>
            <w:rPr>
              <w:rFonts w:eastAsiaTheme="minorEastAsia"/>
              <w:noProof/>
              <w:lang w:val="fr-GP" w:eastAsia="fr-GP"/>
            </w:rPr>
          </w:pPr>
          <w:hyperlink w:anchor="_Toc81819839" w:history="1">
            <w:r w:rsidR="00197C17" w:rsidRPr="009926BA">
              <w:rPr>
                <w:rStyle w:val="Lienhypertexte"/>
                <w:rFonts w:ascii="Garamond" w:hAnsi="Garamond"/>
                <w:noProof/>
              </w:rPr>
              <w:t>3.1 - Période d’exécution des projets et typologie de projet :</w:t>
            </w:r>
            <w:r w:rsidR="00197C17">
              <w:rPr>
                <w:noProof/>
                <w:webHidden/>
              </w:rPr>
              <w:tab/>
            </w:r>
            <w:r w:rsidR="00197C17">
              <w:rPr>
                <w:noProof/>
                <w:webHidden/>
              </w:rPr>
              <w:fldChar w:fldCharType="begin"/>
            </w:r>
            <w:r w:rsidR="00197C17">
              <w:rPr>
                <w:noProof/>
                <w:webHidden/>
              </w:rPr>
              <w:instrText xml:space="preserve"> PAGEREF _Toc81819839 \h </w:instrText>
            </w:r>
            <w:r w:rsidR="00197C17">
              <w:rPr>
                <w:noProof/>
                <w:webHidden/>
              </w:rPr>
            </w:r>
            <w:r w:rsidR="00197C17">
              <w:rPr>
                <w:noProof/>
                <w:webHidden/>
              </w:rPr>
              <w:fldChar w:fldCharType="separate"/>
            </w:r>
            <w:r w:rsidR="00197C17">
              <w:rPr>
                <w:noProof/>
                <w:webHidden/>
              </w:rPr>
              <w:t>24</w:t>
            </w:r>
            <w:r w:rsidR="00197C17">
              <w:rPr>
                <w:noProof/>
                <w:webHidden/>
              </w:rPr>
              <w:fldChar w:fldCharType="end"/>
            </w:r>
          </w:hyperlink>
        </w:p>
        <w:p w14:paraId="507B1E46" w14:textId="3ECD5309" w:rsidR="00197C17" w:rsidRDefault="00684308">
          <w:pPr>
            <w:pStyle w:val="TM2"/>
            <w:tabs>
              <w:tab w:val="right" w:leader="dot" w:pos="9062"/>
            </w:tabs>
            <w:rPr>
              <w:rFonts w:eastAsiaTheme="minorEastAsia"/>
              <w:noProof/>
              <w:lang w:val="fr-GP" w:eastAsia="fr-GP"/>
            </w:rPr>
          </w:pPr>
          <w:hyperlink w:anchor="_Toc81819840" w:history="1">
            <w:r w:rsidR="00197C17" w:rsidRPr="009926BA">
              <w:rPr>
                <w:rStyle w:val="Lienhypertexte"/>
                <w:rFonts w:ascii="Garamond" w:eastAsia="Times New Roman" w:hAnsi="Garamond"/>
                <w:noProof/>
              </w:rPr>
              <w:t>3.2 – Partenariat :</w:t>
            </w:r>
            <w:r w:rsidR="00197C17">
              <w:rPr>
                <w:noProof/>
                <w:webHidden/>
              </w:rPr>
              <w:tab/>
            </w:r>
            <w:r w:rsidR="00197C17">
              <w:rPr>
                <w:noProof/>
                <w:webHidden/>
              </w:rPr>
              <w:fldChar w:fldCharType="begin"/>
            </w:r>
            <w:r w:rsidR="00197C17">
              <w:rPr>
                <w:noProof/>
                <w:webHidden/>
              </w:rPr>
              <w:instrText xml:space="preserve"> PAGEREF _Toc81819840 \h </w:instrText>
            </w:r>
            <w:r w:rsidR="00197C17">
              <w:rPr>
                <w:noProof/>
                <w:webHidden/>
              </w:rPr>
            </w:r>
            <w:r w:rsidR="00197C17">
              <w:rPr>
                <w:noProof/>
                <w:webHidden/>
              </w:rPr>
              <w:fldChar w:fldCharType="separate"/>
            </w:r>
            <w:r w:rsidR="00197C17">
              <w:rPr>
                <w:noProof/>
                <w:webHidden/>
              </w:rPr>
              <w:t>24</w:t>
            </w:r>
            <w:r w:rsidR="00197C17">
              <w:rPr>
                <w:noProof/>
                <w:webHidden/>
              </w:rPr>
              <w:fldChar w:fldCharType="end"/>
            </w:r>
          </w:hyperlink>
        </w:p>
        <w:p w14:paraId="1E453687" w14:textId="046C0725" w:rsidR="00197C17" w:rsidRDefault="00684308">
          <w:pPr>
            <w:pStyle w:val="TM2"/>
            <w:tabs>
              <w:tab w:val="right" w:leader="dot" w:pos="9062"/>
            </w:tabs>
            <w:rPr>
              <w:rFonts w:eastAsiaTheme="minorEastAsia"/>
              <w:noProof/>
              <w:lang w:val="fr-GP" w:eastAsia="fr-GP"/>
            </w:rPr>
          </w:pPr>
          <w:hyperlink w:anchor="_Toc81819841" w:history="1">
            <w:r w:rsidR="00197C17" w:rsidRPr="009926BA">
              <w:rPr>
                <w:rStyle w:val="Lienhypertexte"/>
                <w:rFonts w:ascii="Garamond" w:eastAsia="Times New Roman" w:hAnsi="Garamond"/>
                <w:noProof/>
              </w:rPr>
              <w:t>3.3 - Prise en compte des dépenses relatives aux frais administratifs et de bureau :</w:t>
            </w:r>
            <w:r w:rsidR="00197C17">
              <w:rPr>
                <w:noProof/>
                <w:webHidden/>
              </w:rPr>
              <w:tab/>
            </w:r>
            <w:r w:rsidR="00197C17">
              <w:rPr>
                <w:noProof/>
                <w:webHidden/>
              </w:rPr>
              <w:fldChar w:fldCharType="begin"/>
            </w:r>
            <w:r w:rsidR="00197C17">
              <w:rPr>
                <w:noProof/>
                <w:webHidden/>
              </w:rPr>
              <w:instrText xml:space="preserve"> PAGEREF _Toc81819841 \h </w:instrText>
            </w:r>
            <w:r w:rsidR="00197C17">
              <w:rPr>
                <w:noProof/>
                <w:webHidden/>
              </w:rPr>
            </w:r>
            <w:r w:rsidR="00197C17">
              <w:rPr>
                <w:noProof/>
                <w:webHidden/>
              </w:rPr>
              <w:fldChar w:fldCharType="separate"/>
            </w:r>
            <w:r w:rsidR="00197C17">
              <w:rPr>
                <w:noProof/>
                <w:webHidden/>
              </w:rPr>
              <w:t>25</w:t>
            </w:r>
            <w:r w:rsidR="00197C17">
              <w:rPr>
                <w:noProof/>
                <w:webHidden/>
              </w:rPr>
              <w:fldChar w:fldCharType="end"/>
            </w:r>
          </w:hyperlink>
        </w:p>
        <w:p w14:paraId="60499D60" w14:textId="009C8BAE" w:rsidR="00197C17" w:rsidRDefault="00684308">
          <w:pPr>
            <w:pStyle w:val="TM2"/>
            <w:tabs>
              <w:tab w:val="right" w:leader="dot" w:pos="9062"/>
            </w:tabs>
            <w:rPr>
              <w:rFonts w:eastAsiaTheme="minorEastAsia"/>
              <w:noProof/>
              <w:lang w:val="fr-GP" w:eastAsia="fr-GP"/>
            </w:rPr>
          </w:pPr>
          <w:hyperlink w:anchor="_Toc81819842" w:history="1">
            <w:r w:rsidR="00197C17" w:rsidRPr="009926BA">
              <w:rPr>
                <w:rStyle w:val="Lienhypertexte"/>
                <w:rFonts w:ascii="Garamond" w:hAnsi="Garamond"/>
                <w:noProof/>
              </w:rPr>
              <w:t>3.4 - Enseignement des comités de sélection précédents :</w:t>
            </w:r>
            <w:r w:rsidR="00197C17">
              <w:rPr>
                <w:noProof/>
                <w:webHidden/>
              </w:rPr>
              <w:tab/>
            </w:r>
            <w:r w:rsidR="00197C17">
              <w:rPr>
                <w:noProof/>
                <w:webHidden/>
              </w:rPr>
              <w:fldChar w:fldCharType="begin"/>
            </w:r>
            <w:r w:rsidR="00197C17">
              <w:rPr>
                <w:noProof/>
                <w:webHidden/>
              </w:rPr>
              <w:instrText xml:space="preserve"> PAGEREF _Toc81819842 \h </w:instrText>
            </w:r>
            <w:r w:rsidR="00197C17">
              <w:rPr>
                <w:noProof/>
                <w:webHidden/>
              </w:rPr>
            </w:r>
            <w:r w:rsidR="00197C17">
              <w:rPr>
                <w:noProof/>
                <w:webHidden/>
              </w:rPr>
              <w:fldChar w:fldCharType="separate"/>
            </w:r>
            <w:r w:rsidR="00197C17">
              <w:rPr>
                <w:noProof/>
                <w:webHidden/>
              </w:rPr>
              <w:t>25</w:t>
            </w:r>
            <w:r w:rsidR="00197C17">
              <w:rPr>
                <w:noProof/>
                <w:webHidden/>
              </w:rPr>
              <w:fldChar w:fldCharType="end"/>
            </w:r>
          </w:hyperlink>
        </w:p>
        <w:p w14:paraId="03275EE5" w14:textId="65ADDD2C" w:rsidR="00197C17" w:rsidRDefault="00684308">
          <w:pPr>
            <w:pStyle w:val="TM2"/>
            <w:tabs>
              <w:tab w:val="right" w:leader="dot" w:pos="9062"/>
            </w:tabs>
            <w:rPr>
              <w:rFonts w:eastAsiaTheme="minorEastAsia"/>
              <w:noProof/>
              <w:lang w:val="fr-GP" w:eastAsia="fr-GP"/>
            </w:rPr>
          </w:pPr>
          <w:hyperlink w:anchor="_Toc81819843" w:history="1">
            <w:r w:rsidR="00197C17" w:rsidRPr="009926BA">
              <w:rPr>
                <w:rStyle w:val="Lienhypertexte"/>
                <w:rFonts w:ascii="Garamond" w:hAnsi="Garamond"/>
                <w:noProof/>
              </w:rPr>
              <w:t>3.5 – Processus de sélection des projets :</w:t>
            </w:r>
            <w:r w:rsidR="00197C17">
              <w:rPr>
                <w:noProof/>
                <w:webHidden/>
              </w:rPr>
              <w:tab/>
            </w:r>
            <w:r w:rsidR="00197C17">
              <w:rPr>
                <w:noProof/>
                <w:webHidden/>
              </w:rPr>
              <w:fldChar w:fldCharType="begin"/>
            </w:r>
            <w:r w:rsidR="00197C17">
              <w:rPr>
                <w:noProof/>
                <w:webHidden/>
              </w:rPr>
              <w:instrText xml:space="preserve"> PAGEREF _Toc81819843 \h </w:instrText>
            </w:r>
            <w:r w:rsidR="00197C17">
              <w:rPr>
                <w:noProof/>
                <w:webHidden/>
              </w:rPr>
            </w:r>
            <w:r w:rsidR="00197C17">
              <w:rPr>
                <w:noProof/>
                <w:webHidden/>
              </w:rPr>
              <w:fldChar w:fldCharType="separate"/>
            </w:r>
            <w:r w:rsidR="00197C17">
              <w:rPr>
                <w:noProof/>
                <w:webHidden/>
              </w:rPr>
              <w:t>26</w:t>
            </w:r>
            <w:r w:rsidR="00197C17">
              <w:rPr>
                <w:noProof/>
                <w:webHidden/>
              </w:rPr>
              <w:fldChar w:fldCharType="end"/>
            </w:r>
          </w:hyperlink>
        </w:p>
        <w:p w14:paraId="187023B4" w14:textId="03FAAB4D" w:rsidR="00197C17" w:rsidRDefault="00684308">
          <w:pPr>
            <w:pStyle w:val="TM1"/>
            <w:tabs>
              <w:tab w:val="right" w:leader="dot" w:pos="9062"/>
            </w:tabs>
            <w:rPr>
              <w:rFonts w:eastAsiaTheme="minorEastAsia"/>
              <w:noProof/>
              <w:lang w:val="fr-GP" w:eastAsia="fr-GP"/>
            </w:rPr>
          </w:pPr>
          <w:hyperlink w:anchor="_Toc81819844" w:history="1">
            <w:r w:rsidR="00197C17" w:rsidRPr="009926BA">
              <w:rPr>
                <w:rStyle w:val="Lienhypertexte"/>
                <w:rFonts w:ascii="Garamond" w:eastAsia="Times New Roman" w:hAnsi="Garamond"/>
                <w:noProof/>
              </w:rPr>
              <w:t>4 – Modalités de dépôt de la candidature :</w:t>
            </w:r>
            <w:r w:rsidR="00197C17">
              <w:rPr>
                <w:noProof/>
                <w:webHidden/>
              </w:rPr>
              <w:tab/>
            </w:r>
            <w:r w:rsidR="00197C17">
              <w:rPr>
                <w:noProof/>
                <w:webHidden/>
              </w:rPr>
              <w:fldChar w:fldCharType="begin"/>
            </w:r>
            <w:r w:rsidR="00197C17">
              <w:rPr>
                <w:noProof/>
                <w:webHidden/>
              </w:rPr>
              <w:instrText xml:space="preserve"> PAGEREF _Toc81819844 \h </w:instrText>
            </w:r>
            <w:r w:rsidR="00197C17">
              <w:rPr>
                <w:noProof/>
                <w:webHidden/>
              </w:rPr>
            </w:r>
            <w:r w:rsidR="00197C17">
              <w:rPr>
                <w:noProof/>
                <w:webHidden/>
              </w:rPr>
              <w:fldChar w:fldCharType="separate"/>
            </w:r>
            <w:r w:rsidR="00197C17">
              <w:rPr>
                <w:noProof/>
                <w:webHidden/>
              </w:rPr>
              <w:t>30</w:t>
            </w:r>
            <w:r w:rsidR="00197C17">
              <w:rPr>
                <w:noProof/>
                <w:webHidden/>
              </w:rPr>
              <w:fldChar w:fldCharType="end"/>
            </w:r>
          </w:hyperlink>
        </w:p>
        <w:p w14:paraId="21165FD3" w14:textId="70A47746" w:rsidR="00197C17" w:rsidRDefault="00684308">
          <w:pPr>
            <w:pStyle w:val="TM1"/>
            <w:tabs>
              <w:tab w:val="right" w:leader="dot" w:pos="9062"/>
            </w:tabs>
            <w:rPr>
              <w:rFonts w:eastAsiaTheme="minorEastAsia"/>
              <w:noProof/>
              <w:lang w:val="fr-GP" w:eastAsia="fr-GP"/>
            </w:rPr>
          </w:pPr>
          <w:hyperlink w:anchor="_Toc81819845" w:history="1">
            <w:r w:rsidR="00197C17" w:rsidRPr="009926BA">
              <w:rPr>
                <w:rStyle w:val="Lienhypertexte"/>
                <w:rFonts w:ascii="Garamond" w:hAnsi="Garamond"/>
                <w:noProof/>
              </w:rPr>
              <w:t>5 - Informations pratiques et contacts :</w:t>
            </w:r>
            <w:r w:rsidR="00197C17">
              <w:rPr>
                <w:noProof/>
                <w:webHidden/>
              </w:rPr>
              <w:tab/>
            </w:r>
            <w:r w:rsidR="00197C17">
              <w:rPr>
                <w:noProof/>
                <w:webHidden/>
              </w:rPr>
              <w:fldChar w:fldCharType="begin"/>
            </w:r>
            <w:r w:rsidR="00197C17">
              <w:rPr>
                <w:noProof/>
                <w:webHidden/>
              </w:rPr>
              <w:instrText xml:space="preserve"> PAGEREF _Toc81819845 \h </w:instrText>
            </w:r>
            <w:r w:rsidR="00197C17">
              <w:rPr>
                <w:noProof/>
                <w:webHidden/>
              </w:rPr>
            </w:r>
            <w:r w:rsidR="00197C17">
              <w:rPr>
                <w:noProof/>
                <w:webHidden/>
              </w:rPr>
              <w:fldChar w:fldCharType="separate"/>
            </w:r>
            <w:r w:rsidR="00197C17">
              <w:rPr>
                <w:noProof/>
                <w:webHidden/>
              </w:rPr>
              <w:t>32</w:t>
            </w:r>
            <w:r w:rsidR="00197C17">
              <w:rPr>
                <w:noProof/>
                <w:webHidden/>
              </w:rPr>
              <w:fldChar w:fldCharType="end"/>
            </w:r>
          </w:hyperlink>
        </w:p>
        <w:p w14:paraId="2FEF37F0" w14:textId="27E32853" w:rsidR="008A55B1" w:rsidRPr="0022007A" w:rsidRDefault="008A55B1" w:rsidP="00517E39">
          <w:pPr>
            <w:spacing w:before="80" w:after="80"/>
            <w:rPr>
              <w:rFonts w:ascii="Garamond" w:hAnsi="Garamond" w:cs="Arial"/>
            </w:rPr>
          </w:pPr>
          <w:r w:rsidRPr="0022007A">
            <w:rPr>
              <w:rFonts w:ascii="Garamond" w:hAnsi="Garamond" w:cs="Arial"/>
              <w:b/>
              <w:bCs/>
              <w:sz w:val="24"/>
              <w:szCs w:val="24"/>
            </w:rPr>
            <w:fldChar w:fldCharType="end"/>
          </w:r>
        </w:p>
      </w:sdtContent>
    </w:sdt>
    <w:p w14:paraId="0741C6EF" w14:textId="77777777" w:rsidR="008A55B1" w:rsidRPr="0022007A" w:rsidRDefault="008A55B1" w:rsidP="00517E39">
      <w:pPr>
        <w:spacing w:before="80" w:after="80" w:line="240" w:lineRule="auto"/>
        <w:jc w:val="both"/>
        <w:rPr>
          <w:rFonts w:ascii="Garamond" w:eastAsia="Times New Roman" w:hAnsi="Garamond" w:cs="Arial"/>
          <w:b/>
          <w:sz w:val="24"/>
          <w:szCs w:val="24"/>
        </w:rPr>
      </w:pPr>
    </w:p>
    <w:p w14:paraId="3524212E" w14:textId="77777777" w:rsidR="00AB3474" w:rsidRDefault="00AB3474">
      <w:pPr>
        <w:rPr>
          <w:rFonts w:ascii="Garamond" w:eastAsia="Times New Roman" w:hAnsi="Garamond" w:cstheme="majorBidi"/>
          <w:b/>
          <w:bCs/>
          <w:color w:val="365F91" w:themeColor="accent1" w:themeShade="BF"/>
          <w:sz w:val="32"/>
          <w:szCs w:val="28"/>
        </w:rPr>
      </w:pPr>
      <w:r>
        <w:rPr>
          <w:rFonts w:ascii="Garamond" w:eastAsia="Times New Roman" w:hAnsi="Garamond"/>
          <w:sz w:val="32"/>
        </w:rPr>
        <w:br w:type="page"/>
      </w:r>
    </w:p>
    <w:p w14:paraId="11B40DD5" w14:textId="499A07A5" w:rsidR="00302AB2" w:rsidRPr="00623CFC" w:rsidRDefault="00302AB2" w:rsidP="00302AB2">
      <w:pPr>
        <w:pStyle w:val="Titre1"/>
        <w:jc w:val="center"/>
        <w:rPr>
          <w:rFonts w:ascii="Garamond" w:eastAsia="Times New Roman" w:hAnsi="Garamond"/>
          <w:sz w:val="32"/>
        </w:rPr>
      </w:pPr>
      <w:bookmarkStart w:id="0" w:name="_Toc81819806"/>
      <w:r w:rsidRPr="00623CFC">
        <w:rPr>
          <w:rFonts w:ascii="Garamond" w:eastAsia="Times New Roman" w:hAnsi="Garamond"/>
          <w:sz w:val="32"/>
        </w:rPr>
        <w:lastRenderedPageBreak/>
        <w:t>Préambule :</w:t>
      </w:r>
      <w:bookmarkEnd w:id="0"/>
    </w:p>
    <w:p w14:paraId="10401072" w14:textId="77777777" w:rsidR="00302AB2" w:rsidRPr="00623CFC" w:rsidRDefault="00302AB2">
      <w:pPr>
        <w:rPr>
          <w:rFonts w:ascii="Garamond" w:eastAsia="Times New Roman" w:hAnsi="Garamond" w:cs="Arial"/>
          <w:sz w:val="32"/>
          <w:szCs w:val="32"/>
        </w:rPr>
      </w:pPr>
    </w:p>
    <w:p w14:paraId="087D8E7A" w14:textId="31E25C88" w:rsidR="00E83DB6" w:rsidRPr="00623CFC" w:rsidRDefault="00F71FC7" w:rsidP="000E5EEA">
      <w:pPr>
        <w:jc w:val="both"/>
        <w:rPr>
          <w:rFonts w:ascii="Garamond" w:eastAsia="Times New Roman" w:hAnsi="Garamond" w:cs="Arial"/>
          <w:sz w:val="28"/>
          <w:szCs w:val="32"/>
        </w:rPr>
      </w:pPr>
      <w:r w:rsidRPr="00623CFC">
        <w:rPr>
          <w:rFonts w:ascii="Garamond" w:eastAsia="Times New Roman" w:hAnsi="Garamond" w:cs="Arial"/>
          <w:sz w:val="28"/>
          <w:szCs w:val="32"/>
        </w:rPr>
        <w:t xml:space="preserve">Le programme </w:t>
      </w:r>
      <w:r w:rsidR="000E5EEA" w:rsidRPr="00623CFC">
        <w:rPr>
          <w:rFonts w:ascii="Garamond" w:eastAsia="Times New Roman" w:hAnsi="Garamond" w:cs="Arial"/>
          <w:sz w:val="28"/>
          <w:szCs w:val="32"/>
        </w:rPr>
        <w:t xml:space="preserve">INTERREG Caraïbes </w:t>
      </w:r>
      <w:r w:rsidR="00302AB2" w:rsidRPr="00623CFC">
        <w:rPr>
          <w:rFonts w:ascii="Garamond" w:eastAsia="Times New Roman" w:hAnsi="Garamond" w:cs="Arial"/>
          <w:sz w:val="28"/>
          <w:szCs w:val="32"/>
        </w:rPr>
        <w:t>soutien</w:t>
      </w:r>
      <w:r w:rsidR="003007A2" w:rsidRPr="00623CFC">
        <w:rPr>
          <w:rFonts w:ascii="Garamond" w:eastAsia="Times New Roman" w:hAnsi="Garamond" w:cs="Arial"/>
          <w:sz w:val="28"/>
          <w:szCs w:val="32"/>
        </w:rPr>
        <w:t>t</w:t>
      </w:r>
      <w:r w:rsidR="00302AB2" w:rsidRPr="00623CFC">
        <w:rPr>
          <w:rFonts w:ascii="Garamond" w:eastAsia="Times New Roman" w:hAnsi="Garamond" w:cs="Arial"/>
          <w:sz w:val="28"/>
          <w:szCs w:val="32"/>
        </w:rPr>
        <w:t xml:space="preserve"> des projets structurants </w:t>
      </w:r>
      <w:r w:rsidR="00E83DB6" w:rsidRPr="00623CFC">
        <w:rPr>
          <w:rFonts w:ascii="Garamond" w:eastAsia="Times New Roman" w:hAnsi="Garamond" w:cs="Arial"/>
          <w:sz w:val="28"/>
          <w:szCs w:val="32"/>
        </w:rPr>
        <w:t xml:space="preserve">qui apportent une réponse concertée à des problématiques partagées par les territoires et les populations </w:t>
      </w:r>
      <w:r w:rsidRPr="00623CFC">
        <w:rPr>
          <w:rFonts w:ascii="Garamond" w:eastAsia="Times New Roman" w:hAnsi="Garamond" w:cs="Arial"/>
          <w:sz w:val="28"/>
          <w:szCs w:val="32"/>
        </w:rPr>
        <w:t>de l’espace de coopération</w:t>
      </w:r>
      <w:r w:rsidR="00E83DB6" w:rsidRPr="00623CFC">
        <w:rPr>
          <w:rFonts w:ascii="Garamond" w:eastAsia="Times New Roman" w:hAnsi="Garamond" w:cs="Arial"/>
          <w:sz w:val="28"/>
          <w:szCs w:val="32"/>
        </w:rPr>
        <w:t>.</w:t>
      </w:r>
      <w:r w:rsidR="00302AB2" w:rsidRPr="00623CFC">
        <w:rPr>
          <w:rFonts w:ascii="Garamond" w:eastAsia="Times New Roman" w:hAnsi="Garamond" w:cs="Arial"/>
          <w:sz w:val="28"/>
          <w:szCs w:val="32"/>
        </w:rPr>
        <w:t xml:space="preserve"> </w:t>
      </w:r>
      <w:r w:rsidR="003D3671">
        <w:rPr>
          <w:rFonts w:ascii="Garamond" w:eastAsia="Times New Roman" w:hAnsi="Garamond" w:cs="Arial"/>
          <w:sz w:val="28"/>
          <w:szCs w:val="32"/>
        </w:rPr>
        <w:t xml:space="preserve">Alors que la programmation 2014-2020 </w:t>
      </w:r>
      <w:r w:rsidR="00AA145D">
        <w:rPr>
          <w:rFonts w:ascii="Garamond" w:eastAsia="Times New Roman" w:hAnsi="Garamond" w:cs="Arial"/>
          <w:sz w:val="28"/>
          <w:szCs w:val="32"/>
        </w:rPr>
        <w:t xml:space="preserve">est sur le point de s’achever, des crédits restent disponibles sur certains axes afin de soutenir des </w:t>
      </w:r>
      <w:r w:rsidR="00AA145D" w:rsidRPr="00AB3474">
        <w:rPr>
          <w:rFonts w:ascii="Garamond" w:eastAsia="Times New Roman" w:hAnsi="Garamond" w:cs="Arial"/>
          <w:b/>
          <w:sz w:val="28"/>
          <w:szCs w:val="32"/>
        </w:rPr>
        <w:t>projets de coopération en capacité d’achever leurs actions d’ici à fin 2022.</w:t>
      </w:r>
      <w:r w:rsidR="00AA145D">
        <w:rPr>
          <w:rFonts w:ascii="Garamond" w:eastAsia="Times New Roman" w:hAnsi="Garamond" w:cs="Arial"/>
          <w:sz w:val="28"/>
          <w:szCs w:val="32"/>
        </w:rPr>
        <w:t xml:space="preserve"> </w:t>
      </w:r>
    </w:p>
    <w:p w14:paraId="40EE20EA" w14:textId="1551FEDB" w:rsidR="00302AB2" w:rsidRPr="003007A2" w:rsidRDefault="00C17319" w:rsidP="000E5EEA">
      <w:pPr>
        <w:jc w:val="both"/>
        <w:rPr>
          <w:rFonts w:ascii="Garamond" w:eastAsia="Times New Roman" w:hAnsi="Garamond" w:cs="Arial"/>
          <w:sz w:val="28"/>
          <w:szCs w:val="32"/>
        </w:rPr>
      </w:pPr>
      <w:r>
        <w:rPr>
          <w:rFonts w:ascii="Garamond" w:eastAsia="Times New Roman" w:hAnsi="Garamond" w:cs="Arial"/>
          <w:sz w:val="28"/>
          <w:szCs w:val="32"/>
        </w:rPr>
        <w:t>Par ailleurs, la</w:t>
      </w:r>
      <w:r w:rsidR="00E83DB6" w:rsidRPr="00623CFC">
        <w:rPr>
          <w:rFonts w:ascii="Garamond" w:eastAsia="Times New Roman" w:hAnsi="Garamond" w:cs="Arial"/>
          <w:sz w:val="28"/>
          <w:szCs w:val="32"/>
        </w:rPr>
        <w:t xml:space="preserve"> pandémie de COVID19 et ses conséquences sanitaires, économiques et sociales ont à nouveau mis en évidence la </w:t>
      </w:r>
      <w:r w:rsidR="000E5EEA" w:rsidRPr="00623CFC">
        <w:rPr>
          <w:rFonts w:ascii="Garamond" w:eastAsia="Times New Roman" w:hAnsi="Garamond" w:cs="Arial"/>
          <w:sz w:val="28"/>
          <w:szCs w:val="32"/>
        </w:rPr>
        <w:t xml:space="preserve">pertinence et la </w:t>
      </w:r>
      <w:r w:rsidR="00E83DB6" w:rsidRPr="00623CFC">
        <w:rPr>
          <w:rFonts w:ascii="Garamond" w:eastAsia="Times New Roman" w:hAnsi="Garamond" w:cs="Arial"/>
          <w:sz w:val="28"/>
          <w:szCs w:val="32"/>
        </w:rPr>
        <w:t>nécessité d’une</w:t>
      </w:r>
      <w:r w:rsidR="000E5EEA" w:rsidRPr="00623CFC">
        <w:rPr>
          <w:rFonts w:ascii="Garamond" w:eastAsia="Times New Roman" w:hAnsi="Garamond" w:cs="Arial"/>
          <w:sz w:val="28"/>
          <w:szCs w:val="32"/>
        </w:rPr>
        <w:t xml:space="preserve"> </w:t>
      </w:r>
      <w:r w:rsidR="00E83DB6" w:rsidRPr="00623CFC">
        <w:rPr>
          <w:rFonts w:ascii="Garamond" w:eastAsia="Times New Roman" w:hAnsi="Garamond" w:cs="Arial"/>
          <w:sz w:val="28"/>
          <w:szCs w:val="32"/>
        </w:rPr>
        <w:t>coopération opérationnelle à une échelle régionale.</w:t>
      </w:r>
      <w:r w:rsidR="000E5EEA" w:rsidRPr="00623CFC">
        <w:rPr>
          <w:rFonts w:ascii="Garamond" w:eastAsia="Times New Roman" w:hAnsi="Garamond" w:cs="Arial"/>
          <w:sz w:val="28"/>
          <w:szCs w:val="32"/>
        </w:rPr>
        <w:t xml:space="preserve"> </w:t>
      </w:r>
      <w:r w:rsidR="00F71FC7" w:rsidRPr="00623CFC">
        <w:rPr>
          <w:rFonts w:ascii="Garamond" w:eastAsia="Times New Roman" w:hAnsi="Garamond" w:cs="Arial"/>
          <w:sz w:val="28"/>
          <w:szCs w:val="32"/>
        </w:rPr>
        <w:t>Dans</w:t>
      </w:r>
      <w:r w:rsidR="000E5EEA" w:rsidRPr="00623CFC">
        <w:rPr>
          <w:rFonts w:ascii="Garamond" w:eastAsia="Times New Roman" w:hAnsi="Garamond" w:cs="Arial"/>
          <w:sz w:val="28"/>
          <w:szCs w:val="32"/>
        </w:rPr>
        <w:t xml:space="preserve"> ce contexte, le</w:t>
      </w:r>
      <w:r w:rsidR="003007A2" w:rsidRPr="00623CFC">
        <w:rPr>
          <w:rFonts w:ascii="Garamond" w:eastAsia="Times New Roman" w:hAnsi="Garamond" w:cs="Arial"/>
          <w:sz w:val="28"/>
          <w:szCs w:val="32"/>
        </w:rPr>
        <w:t xml:space="preserve"> </w:t>
      </w:r>
      <w:r w:rsidR="00F71FC7" w:rsidRPr="00623CFC">
        <w:rPr>
          <w:rFonts w:ascii="Garamond" w:eastAsia="Times New Roman" w:hAnsi="Garamond" w:cs="Arial"/>
          <w:sz w:val="28"/>
          <w:szCs w:val="32"/>
        </w:rPr>
        <w:t xml:space="preserve">programme </w:t>
      </w:r>
      <w:r w:rsidR="003007A2" w:rsidRPr="00623CFC">
        <w:rPr>
          <w:rFonts w:ascii="Garamond" w:eastAsia="Times New Roman" w:hAnsi="Garamond" w:cs="Arial"/>
          <w:sz w:val="28"/>
          <w:szCs w:val="32"/>
        </w:rPr>
        <w:t xml:space="preserve">INTERREG Caraïbes </w:t>
      </w:r>
      <w:r w:rsidR="00F71FC7" w:rsidRPr="00623CFC">
        <w:rPr>
          <w:rFonts w:ascii="Garamond" w:eastAsia="Times New Roman" w:hAnsi="Garamond" w:cs="Arial"/>
          <w:sz w:val="28"/>
          <w:szCs w:val="32"/>
        </w:rPr>
        <w:t>entend</w:t>
      </w:r>
      <w:r w:rsidR="003007A2" w:rsidRPr="00623CFC">
        <w:rPr>
          <w:rFonts w:ascii="Garamond" w:eastAsia="Times New Roman" w:hAnsi="Garamond" w:cs="Arial"/>
          <w:sz w:val="28"/>
          <w:szCs w:val="32"/>
        </w:rPr>
        <w:t xml:space="preserve"> soutenir </w:t>
      </w:r>
      <w:r w:rsidR="00F71FC7" w:rsidRPr="00623CFC">
        <w:rPr>
          <w:rFonts w:ascii="Garamond" w:eastAsia="Times New Roman" w:hAnsi="Garamond" w:cs="Arial"/>
          <w:sz w:val="28"/>
          <w:szCs w:val="32"/>
        </w:rPr>
        <w:t>notamment</w:t>
      </w:r>
      <w:r w:rsidR="003007A2" w:rsidRPr="00623CFC">
        <w:rPr>
          <w:rFonts w:ascii="Garamond" w:eastAsia="Times New Roman" w:hAnsi="Garamond" w:cs="Arial"/>
          <w:sz w:val="28"/>
          <w:szCs w:val="32"/>
        </w:rPr>
        <w:t xml:space="preserve"> des projets </w:t>
      </w:r>
      <w:r w:rsidRPr="00623CFC">
        <w:rPr>
          <w:rFonts w:ascii="Garamond" w:eastAsia="Times New Roman" w:hAnsi="Garamond" w:cs="Arial"/>
          <w:sz w:val="28"/>
          <w:szCs w:val="32"/>
        </w:rPr>
        <w:t>susceptibles d’accroître</w:t>
      </w:r>
      <w:r w:rsidR="003007A2" w:rsidRPr="00623CFC">
        <w:rPr>
          <w:rFonts w:ascii="Garamond" w:eastAsia="Times New Roman" w:hAnsi="Garamond" w:cs="Arial"/>
          <w:sz w:val="28"/>
          <w:szCs w:val="32"/>
        </w:rPr>
        <w:t xml:space="preserve"> la résilience </w:t>
      </w:r>
      <w:r w:rsidR="00F71FC7" w:rsidRPr="00623CFC">
        <w:rPr>
          <w:rFonts w:ascii="Garamond" w:eastAsia="Times New Roman" w:hAnsi="Garamond" w:cs="Arial"/>
          <w:sz w:val="28"/>
          <w:szCs w:val="32"/>
        </w:rPr>
        <w:t>des</w:t>
      </w:r>
      <w:r w:rsidR="003007A2" w:rsidRPr="00623CFC">
        <w:rPr>
          <w:rFonts w:ascii="Garamond" w:eastAsia="Times New Roman" w:hAnsi="Garamond" w:cs="Arial"/>
          <w:sz w:val="28"/>
          <w:szCs w:val="32"/>
        </w:rPr>
        <w:t xml:space="preserve"> territoires, face à une crise sanitaire </w:t>
      </w:r>
      <w:r w:rsidR="00F71FC7" w:rsidRPr="00623CFC">
        <w:rPr>
          <w:rFonts w:ascii="Garamond" w:eastAsia="Times New Roman" w:hAnsi="Garamond" w:cs="Arial"/>
          <w:sz w:val="28"/>
          <w:szCs w:val="32"/>
        </w:rPr>
        <w:t>d’ampleur majeure.</w:t>
      </w:r>
    </w:p>
    <w:p w14:paraId="4893F265" w14:textId="6EC6F67D" w:rsidR="00302AB2" w:rsidRPr="00302AB2" w:rsidRDefault="00302AB2">
      <w:pPr>
        <w:rPr>
          <w:rFonts w:ascii="Garamond" w:eastAsia="Times New Roman" w:hAnsi="Garamond" w:cs="Arial"/>
          <w:sz w:val="32"/>
          <w:szCs w:val="32"/>
        </w:rPr>
      </w:pPr>
      <w:r>
        <w:rPr>
          <w:rFonts w:ascii="Garamond" w:eastAsia="Times New Roman" w:hAnsi="Garamond" w:cs="Arial"/>
          <w:sz w:val="32"/>
          <w:szCs w:val="32"/>
        </w:rPr>
        <w:br w:type="page"/>
      </w:r>
    </w:p>
    <w:p w14:paraId="6FC987D2" w14:textId="6FAAF1D3" w:rsidR="008A55B1" w:rsidRPr="0022007A" w:rsidRDefault="008A55B1" w:rsidP="00517E39">
      <w:pPr>
        <w:pStyle w:val="Titre1"/>
        <w:numPr>
          <w:ilvl w:val="0"/>
          <w:numId w:val="23"/>
        </w:numPr>
        <w:spacing w:before="80" w:after="80"/>
        <w:jc w:val="center"/>
        <w:rPr>
          <w:rFonts w:ascii="Garamond" w:eastAsia="Times New Roman" w:hAnsi="Garamond" w:cs="Arial"/>
          <w:sz w:val="32"/>
          <w:szCs w:val="32"/>
        </w:rPr>
      </w:pPr>
      <w:bookmarkStart w:id="1" w:name="_Toc81819807"/>
      <w:r w:rsidRPr="0022007A">
        <w:rPr>
          <w:rFonts w:ascii="Garamond" w:eastAsia="Times New Roman" w:hAnsi="Garamond" w:cs="Arial"/>
          <w:sz w:val="32"/>
          <w:szCs w:val="32"/>
        </w:rPr>
        <w:lastRenderedPageBreak/>
        <w:t>Présentation du programme INTERREG Caraïbes :</w:t>
      </w:r>
      <w:bookmarkEnd w:id="1"/>
    </w:p>
    <w:p w14:paraId="216C721C" w14:textId="77777777" w:rsidR="008A55B1" w:rsidRDefault="008A55B1" w:rsidP="00517E39">
      <w:pPr>
        <w:spacing w:before="80" w:after="80" w:line="240" w:lineRule="auto"/>
        <w:jc w:val="both"/>
        <w:rPr>
          <w:rFonts w:ascii="Garamond" w:eastAsia="Times New Roman" w:hAnsi="Garamond" w:cs="Arial"/>
          <w:sz w:val="24"/>
          <w:szCs w:val="24"/>
        </w:rPr>
      </w:pPr>
    </w:p>
    <w:p w14:paraId="6DF7CDCA" w14:textId="77777777" w:rsidR="00BD5D91" w:rsidRPr="0022007A" w:rsidRDefault="00BD5D91" w:rsidP="00517E39">
      <w:pPr>
        <w:spacing w:before="80" w:after="80" w:line="240" w:lineRule="auto"/>
        <w:jc w:val="both"/>
        <w:rPr>
          <w:rFonts w:ascii="Garamond" w:eastAsia="Times New Roman" w:hAnsi="Garamond" w:cs="Arial"/>
          <w:sz w:val="24"/>
          <w:szCs w:val="24"/>
        </w:rPr>
      </w:pPr>
    </w:p>
    <w:p w14:paraId="58626886" w14:textId="2CE40715" w:rsidR="00FA5E4C" w:rsidRPr="0022007A" w:rsidRDefault="00840503" w:rsidP="00517E39">
      <w:pPr>
        <w:pStyle w:val="Titre2"/>
        <w:spacing w:before="80" w:after="80"/>
        <w:rPr>
          <w:rFonts w:ascii="Garamond" w:eastAsia="Times New Roman" w:hAnsi="Garamond" w:cs="Arial"/>
          <w:sz w:val="28"/>
          <w:szCs w:val="32"/>
        </w:rPr>
      </w:pPr>
      <w:bookmarkStart w:id="2" w:name="_Toc81819808"/>
      <w:r w:rsidRPr="0022007A">
        <w:rPr>
          <w:rFonts w:ascii="Garamond" w:eastAsia="Times New Roman" w:hAnsi="Garamond" w:cs="Arial"/>
          <w:sz w:val="28"/>
          <w:szCs w:val="32"/>
        </w:rPr>
        <w:t xml:space="preserve">1.1 - </w:t>
      </w:r>
      <w:r w:rsidR="00FA5E4C" w:rsidRPr="0022007A">
        <w:rPr>
          <w:rFonts w:ascii="Garamond" w:eastAsia="Times New Roman" w:hAnsi="Garamond" w:cs="Arial"/>
          <w:sz w:val="28"/>
          <w:szCs w:val="32"/>
        </w:rPr>
        <w:t>Présentation générale :</w:t>
      </w:r>
      <w:bookmarkEnd w:id="2"/>
    </w:p>
    <w:p w14:paraId="5250BA0A" w14:textId="33D33562" w:rsidR="008A55B1" w:rsidRPr="0022007A" w:rsidRDefault="008A55B1" w:rsidP="00517E39">
      <w:p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 xml:space="preserve">INTERREG Caraïbes est un programme européen </w:t>
      </w:r>
      <w:r w:rsidR="00CD1215" w:rsidRPr="0022007A">
        <w:rPr>
          <w:rFonts w:ascii="Garamond" w:eastAsia="Times New Roman" w:hAnsi="Garamond" w:cs="Arial"/>
          <w:sz w:val="24"/>
          <w:szCs w:val="24"/>
        </w:rPr>
        <w:t xml:space="preserve">accompagnant </w:t>
      </w:r>
      <w:r w:rsidRPr="0022007A">
        <w:rPr>
          <w:rFonts w:ascii="Garamond" w:eastAsia="Times New Roman" w:hAnsi="Garamond" w:cs="Arial"/>
          <w:sz w:val="24"/>
          <w:szCs w:val="24"/>
        </w:rPr>
        <w:t xml:space="preserve">la Guadeloupe, la Guyane, la Martinique et Saint-Martin, territoires français et européens, </w:t>
      </w:r>
      <w:r w:rsidR="00CD1215" w:rsidRPr="0022007A">
        <w:rPr>
          <w:rFonts w:ascii="Garamond" w:eastAsia="Times New Roman" w:hAnsi="Garamond" w:cs="Arial"/>
          <w:sz w:val="24"/>
          <w:szCs w:val="24"/>
        </w:rPr>
        <w:t>dans la mise en œuvre d’</w:t>
      </w:r>
      <w:r w:rsidRPr="0022007A">
        <w:rPr>
          <w:rFonts w:ascii="Garamond" w:eastAsia="Times New Roman" w:hAnsi="Garamond" w:cs="Arial"/>
          <w:sz w:val="24"/>
          <w:szCs w:val="24"/>
        </w:rPr>
        <w:t xml:space="preserve">actions de coopération avec leurs voisins de la Grande Caraïbe, soit plus de 35 pays d’une zone qui englobe au Nord, le Mexique, jusqu’au Venezuela au Sud. </w:t>
      </w:r>
    </w:p>
    <w:p w14:paraId="7DFDF7E8" w14:textId="5A6D2547" w:rsidR="00106503" w:rsidRPr="0022007A" w:rsidRDefault="006C14FA" w:rsidP="00517E39">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 xml:space="preserve">L’autorité de gestion est la </w:t>
      </w:r>
      <w:r w:rsidR="00773ACD">
        <w:rPr>
          <w:rFonts w:ascii="Garamond" w:eastAsia="Times New Roman" w:hAnsi="Garamond" w:cs="Arial"/>
          <w:sz w:val="24"/>
          <w:szCs w:val="24"/>
        </w:rPr>
        <w:t>R</w:t>
      </w:r>
      <w:r>
        <w:rPr>
          <w:rFonts w:ascii="Garamond" w:eastAsia="Times New Roman" w:hAnsi="Garamond" w:cs="Arial"/>
          <w:sz w:val="24"/>
          <w:szCs w:val="24"/>
        </w:rPr>
        <w:t xml:space="preserve">égion Guadeloupe qui met en œuvre ce programme dans le cadre d’une gouvernance partenariale avec </w:t>
      </w:r>
      <w:r w:rsidR="00106503" w:rsidRPr="0022007A">
        <w:rPr>
          <w:rFonts w:ascii="Garamond" w:eastAsia="Times New Roman" w:hAnsi="Garamond" w:cs="Arial"/>
          <w:sz w:val="24"/>
          <w:szCs w:val="24"/>
        </w:rPr>
        <w:t>des institutions de France, Guadeloupe, Guyane, Martinique, Saint-Martin ainsi que des organisations internationales régionales (</w:t>
      </w:r>
      <w:r w:rsidR="00773ACD" w:rsidRPr="0022007A">
        <w:rPr>
          <w:rFonts w:ascii="Garamond" w:eastAsia="Times New Roman" w:hAnsi="Garamond" w:cs="Arial"/>
          <w:sz w:val="24"/>
          <w:szCs w:val="24"/>
        </w:rPr>
        <w:t>AEC,</w:t>
      </w:r>
      <w:r w:rsidR="00106503" w:rsidRPr="0022007A">
        <w:rPr>
          <w:rFonts w:ascii="Garamond" w:eastAsia="Times New Roman" w:hAnsi="Garamond" w:cs="Arial"/>
          <w:sz w:val="24"/>
          <w:szCs w:val="24"/>
        </w:rPr>
        <w:t xml:space="preserve"> CARIFORUM, </w:t>
      </w:r>
      <w:r w:rsidR="00773ACD" w:rsidRPr="0022007A">
        <w:rPr>
          <w:rFonts w:ascii="Garamond" w:eastAsia="Times New Roman" w:hAnsi="Garamond" w:cs="Arial"/>
          <w:sz w:val="24"/>
          <w:szCs w:val="24"/>
        </w:rPr>
        <w:t>OECO</w:t>
      </w:r>
      <w:r w:rsidR="00106503" w:rsidRPr="0022007A">
        <w:rPr>
          <w:rFonts w:ascii="Garamond" w:eastAsia="Times New Roman" w:hAnsi="Garamond" w:cs="Arial"/>
          <w:sz w:val="24"/>
          <w:szCs w:val="24"/>
        </w:rPr>
        <w:t>). Ces différents partenaires ont défini la stratégie de coopération du programme, et sélectionne</w:t>
      </w:r>
      <w:r w:rsidR="00E55182" w:rsidRPr="0022007A">
        <w:rPr>
          <w:rFonts w:ascii="Garamond" w:eastAsia="Times New Roman" w:hAnsi="Garamond" w:cs="Arial"/>
          <w:sz w:val="24"/>
          <w:szCs w:val="24"/>
        </w:rPr>
        <w:t>nt</w:t>
      </w:r>
      <w:r w:rsidR="00106503" w:rsidRPr="0022007A">
        <w:rPr>
          <w:rFonts w:ascii="Garamond" w:eastAsia="Times New Roman" w:hAnsi="Garamond" w:cs="Arial"/>
          <w:sz w:val="24"/>
          <w:szCs w:val="24"/>
        </w:rPr>
        <w:t xml:space="preserve"> les projets qui seront soutenus</w:t>
      </w:r>
      <w:r w:rsidR="00E55182" w:rsidRPr="0022007A">
        <w:rPr>
          <w:rFonts w:ascii="Garamond" w:eastAsia="Times New Roman" w:hAnsi="Garamond" w:cs="Arial"/>
          <w:sz w:val="24"/>
          <w:szCs w:val="24"/>
        </w:rPr>
        <w:t xml:space="preserve"> (ils composent le comité de sélection du programme)</w:t>
      </w:r>
      <w:r w:rsidR="00106503" w:rsidRPr="0022007A">
        <w:rPr>
          <w:rFonts w:ascii="Garamond" w:eastAsia="Times New Roman" w:hAnsi="Garamond" w:cs="Arial"/>
          <w:sz w:val="24"/>
          <w:szCs w:val="24"/>
        </w:rPr>
        <w:t>.</w:t>
      </w:r>
    </w:p>
    <w:p w14:paraId="131C7D2A" w14:textId="77777777" w:rsidR="00A66C86" w:rsidRPr="0022007A" w:rsidRDefault="00A66C86" w:rsidP="00517E39">
      <w:pPr>
        <w:spacing w:before="80" w:after="80" w:line="240" w:lineRule="auto"/>
        <w:jc w:val="both"/>
        <w:rPr>
          <w:rFonts w:ascii="Garamond" w:eastAsia="Times New Roman" w:hAnsi="Garamond" w:cs="Arial"/>
          <w:sz w:val="24"/>
          <w:szCs w:val="24"/>
        </w:rPr>
      </w:pPr>
    </w:p>
    <w:p w14:paraId="46FA6DBA" w14:textId="42F082E6" w:rsidR="00A66C86" w:rsidRPr="0022007A" w:rsidRDefault="00840503" w:rsidP="00517E39">
      <w:pPr>
        <w:pStyle w:val="Titre2"/>
        <w:spacing w:before="80" w:after="80"/>
        <w:rPr>
          <w:rFonts w:ascii="Garamond" w:eastAsia="Times New Roman" w:hAnsi="Garamond"/>
          <w:sz w:val="28"/>
        </w:rPr>
      </w:pPr>
      <w:bookmarkStart w:id="3" w:name="_Toc81819809"/>
      <w:r w:rsidRPr="0022007A">
        <w:rPr>
          <w:rFonts w:ascii="Garamond" w:eastAsia="Times New Roman" w:hAnsi="Garamond"/>
          <w:sz w:val="28"/>
        </w:rPr>
        <w:t xml:space="preserve">1.2 - </w:t>
      </w:r>
      <w:r w:rsidR="00A836D1" w:rsidRPr="0022007A">
        <w:rPr>
          <w:rFonts w:ascii="Garamond" w:eastAsia="Times New Roman" w:hAnsi="Garamond"/>
          <w:sz w:val="28"/>
        </w:rPr>
        <w:t>Le partenariat,</w:t>
      </w:r>
      <w:r w:rsidR="00A66C86" w:rsidRPr="0022007A">
        <w:rPr>
          <w:rFonts w:ascii="Garamond" w:eastAsia="Times New Roman" w:hAnsi="Garamond"/>
          <w:sz w:val="28"/>
        </w:rPr>
        <w:t xml:space="preserve"> clé d’un projet INTERREG Caraïbes :</w:t>
      </w:r>
      <w:bookmarkEnd w:id="3"/>
    </w:p>
    <w:p w14:paraId="10505EA0" w14:textId="7819CD59" w:rsidR="00A66C86" w:rsidRPr="0022007A" w:rsidRDefault="00A66C86" w:rsidP="00517E39">
      <w:p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Le partenariat d’un projet INTERREG Caraïbes </w:t>
      </w:r>
      <w:r w:rsidR="00BE488F" w:rsidRPr="0022007A">
        <w:rPr>
          <w:rFonts w:ascii="Garamond" w:eastAsia="Times New Roman" w:hAnsi="Garamond" w:cs="Arial"/>
          <w:sz w:val="24"/>
          <w:szCs w:val="24"/>
        </w:rPr>
        <w:t xml:space="preserve">doit prévoir </w:t>
      </w:r>
      <w:r w:rsidR="00BE488F" w:rsidRPr="0022007A">
        <w:rPr>
          <w:rFonts w:ascii="Garamond" w:eastAsia="Times New Roman" w:hAnsi="Garamond" w:cs="Arial"/>
          <w:b/>
          <w:sz w:val="24"/>
          <w:szCs w:val="24"/>
        </w:rPr>
        <w:t>obligatoirement</w:t>
      </w:r>
      <w:r w:rsidRPr="0022007A">
        <w:rPr>
          <w:rFonts w:ascii="Garamond" w:eastAsia="Times New Roman" w:hAnsi="Garamond" w:cs="Arial"/>
          <w:sz w:val="24"/>
          <w:szCs w:val="24"/>
        </w:rPr>
        <w:t xml:space="preserve">: </w:t>
      </w:r>
    </w:p>
    <w:p w14:paraId="471C49C8" w14:textId="7A99D885" w:rsidR="00773ACD" w:rsidRDefault="005E4C37" w:rsidP="00EA2B08">
      <w:pPr>
        <w:pStyle w:val="Paragraphedeliste"/>
        <w:numPr>
          <w:ilvl w:val="0"/>
          <w:numId w:val="8"/>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b/>
          <w:sz w:val="24"/>
          <w:szCs w:val="24"/>
        </w:rPr>
        <w:t>Un</w:t>
      </w:r>
      <w:r w:rsidR="00A66C86" w:rsidRPr="0022007A">
        <w:rPr>
          <w:rFonts w:ascii="Garamond" w:eastAsia="Times New Roman" w:hAnsi="Garamond" w:cs="Arial"/>
          <w:b/>
          <w:sz w:val="24"/>
          <w:szCs w:val="24"/>
        </w:rPr>
        <w:t xml:space="preserve"> chef de file</w:t>
      </w:r>
      <w:r w:rsidR="00A66C86" w:rsidRPr="0022007A">
        <w:rPr>
          <w:rFonts w:ascii="Garamond" w:eastAsia="Times New Roman" w:hAnsi="Garamond" w:cs="Arial"/>
          <w:sz w:val="24"/>
          <w:szCs w:val="24"/>
        </w:rPr>
        <w:t xml:space="preserve"> (en charge de la coordination administrative et financière du projet) </w:t>
      </w:r>
      <w:r w:rsidR="00A66C86" w:rsidRPr="00132322">
        <w:rPr>
          <w:rFonts w:ascii="Garamond" w:eastAsia="Times New Roman" w:hAnsi="Garamond" w:cs="Arial"/>
          <w:b/>
          <w:sz w:val="24"/>
          <w:szCs w:val="24"/>
        </w:rPr>
        <w:t>l</w:t>
      </w:r>
      <w:r w:rsidR="00A66C86" w:rsidRPr="0022007A">
        <w:rPr>
          <w:rFonts w:ascii="Garamond" w:eastAsia="Times New Roman" w:hAnsi="Garamond" w:cs="Arial"/>
          <w:b/>
          <w:sz w:val="24"/>
          <w:szCs w:val="24"/>
        </w:rPr>
        <w:t xml:space="preserve">ocalisé </w:t>
      </w:r>
      <w:r w:rsidR="00132322">
        <w:rPr>
          <w:rFonts w:ascii="Garamond" w:eastAsia="Times New Roman" w:hAnsi="Garamond" w:cs="Arial"/>
          <w:b/>
          <w:sz w:val="24"/>
          <w:szCs w:val="24"/>
        </w:rPr>
        <w:t xml:space="preserve">sur une Région </w:t>
      </w:r>
      <w:proofErr w:type="spellStart"/>
      <w:r w:rsidR="00132322">
        <w:rPr>
          <w:rFonts w:ascii="Garamond" w:eastAsia="Times New Roman" w:hAnsi="Garamond" w:cs="Arial"/>
          <w:b/>
          <w:sz w:val="24"/>
          <w:szCs w:val="24"/>
        </w:rPr>
        <w:t>UltraPériphérique</w:t>
      </w:r>
      <w:proofErr w:type="spellEnd"/>
      <w:r w:rsidR="00132322">
        <w:rPr>
          <w:rFonts w:ascii="Garamond" w:eastAsia="Times New Roman" w:hAnsi="Garamond" w:cs="Arial"/>
          <w:b/>
          <w:sz w:val="24"/>
          <w:szCs w:val="24"/>
        </w:rPr>
        <w:t xml:space="preserve"> de la zone ; </w:t>
      </w:r>
    </w:p>
    <w:p w14:paraId="04AF20E5" w14:textId="3222C2D9" w:rsidR="00773ACD" w:rsidRPr="00773ACD" w:rsidRDefault="005E4C37" w:rsidP="00EA2B08">
      <w:pPr>
        <w:pStyle w:val="Paragraphedeliste"/>
        <w:numPr>
          <w:ilvl w:val="0"/>
          <w:numId w:val="8"/>
        </w:numPr>
        <w:spacing w:before="80" w:after="80" w:line="240" w:lineRule="auto"/>
        <w:jc w:val="both"/>
        <w:rPr>
          <w:rFonts w:ascii="Garamond" w:eastAsia="Times New Roman" w:hAnsi="Garamond" w:cs="Arial"/>
          <w:sz w:val="24"/>
          <w:szCs w:val="24"/>
        </w:rPr>
      </w:pPr>
      <w:r w:rsidRPr="00773ACD">
        <w:rPr>
          <w:rFonts w:ascii="Garamond" w:eastAsia="Times New Roman" w:hAnsi="Garamond" w:cs="Arial"/>
          <w:b/>
          <w:sz w:val="24"/>
          <w:szCs w:val="24"/>
        </w:rPr>
        <w:t>Un</w:t>
      </w:r>
      <w:r w:rsidR="00A66C86" w:rsidRPr="00773ACD">
        <w:rPr>
          <w:rFonts w:ascii="Garamond" w:eastAsia="Times New Roman" w:hAnsi="Garamond" w:cs="Arial"/>
          <w:b/>
          <w:sz w:val="24"/>
          <w:szCs w:val="24"/>
        </w:rPr>
        <w:t xml:space="preserve"> partenaire </w:t>
      </w:r>
      <w:r w:rsidR="00EA2B08" w:rsidRPr="00773ACD">
        <w:rPr>
          <w:rFonts w:ascii="Garamond" w:eastAsia="Times New Roman" w:hAnsi="Garamond" w:cs="Arial"/>
          <w:b/>
          <w:sz w:val="24"/>
          <w:szCs w:val="24"/>
        </w:rPr>
        <w:t>localisé en territoire non-européen</w:t>
      </w:r>
      <w:r w:rsidR="00EA2B08" w:rsidRPr="00773ACD">
        <w:rPr>
          <w:rFonts w:ascii="Garamond" w:eastAsia="Times New Roman" w:hAnsi="Garamond" w:cs="Arial"/>
          <w:sz w:val="24"/>
          <w:szCs w:val="24"/>
        </w:rPr>
        <w:t xml:space="preserve"> de la Caraïbe</w:t>
      </w:r>
      <w:r w:rsidR="00EA2B08" w:rsidRPr="00773ACD">
        <w:rPr>
          <w:rFonts w:ascii="Garamond" w:eastAsia="Times New Roman" w:hAnsi="Garamond" w:cs="Arial"/>
          <w:b/>
          <w:i/>
          <w:sz w:val="24"/>
          <w:szCs w:val="24"/>
        </w:rPr>
        <w:t>, a minima.</w:t>
      </w:r>
    </w:p>
    <w:p w14:paraId="3BE6C348" w14:textId="55EB7C12" w:rsidR="00132322" w:rsidRDefault="00132322" w:rsidP="00773ACD">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La liste des territoires éligibles diffère selon le volet, et donc selon l’axe et l’OS (</w:t>
      </w:r>
      <w:proofErr w:type="spellStart"/>
      <w:r>
        <w:rPr>
          <w:rFonts w:ascii="Garamond" w:eastAsia="Times New Roman" w:hAnsi="Garamond" w:cs="Arial"/>
          <w:sz w:val="24"/>
          <w:szCs w:val="24"/>
        </w:rPr>
        <w:t>cf</w:t>
      </w:r>
      <w:proofErr w:type="spellEnd"/>
      <w:r>
        <w:rPr>
          <w:rFonts w:ascii="Garamond" w:eastAsia="Times New Roman" w:hAnsi="Garamond" w:cs="Arial"/>
          <w:sz w:val="24"/>
          <w:szCs w:val="24"/>
        </w:rPr>
        <w:t xml:space="preserve"> point 1.3 et détail des territoires éligibles au point 2).</w:t>
      </w:r>
    </w:p>
    <w:p w14:paraId="5A42F0B3" w14:textId="51EAE883" w:rsidR="00A66C86" w:rsidRPr="00773ACD" w:rsidRDefault="00A66C86" w:rsidP="00773ACD">
      <w:pPr>
        <w:spacing w:before="80" w:after="80" w:line="240" w:lineRule="auto"/>
        <w:jc w:val="both"/>
        <w:rPr>
          <w:rFonts w:ascii="Garamond" w:eastAsia="Times New Roman" w:hAnsi="Garamond" w:cs="Arial"/>
          <w:sz w:val="24"/>
          <w:szCs w:val="24"/>
        </w:rPr>
      </w:pPr>
      <w:r w:rsidRPr="00773ACD">
        <w:rPr>
          <w:rFonts w:ascii="Garamond" w:eastAsia="Times New Roman" w:hAnsi="Garamond" w:cs="Arial"/>
          <w:sz w:val="24"/>
          <w:szCs w:val="24"/>
        </w:rPr>
        <w:t xml:space="preserve">Les partenaires d’un projet INTERREG Caraïbes sont engagés dans un projet commun (le projet doit être </w:t>
      </w:r>
      <w:proofErr w:type="spellStart"/>
      <w:r w:rsidRPr="00773ACD">
        <w:rPr>
          <w:rFonts w:ascii="Garamond" w:eastAsia="Times New Roman" w:hAnsi="Garamond" w:cs="Arial"/>
          <w:sz w:val="24"/>
          <w:szCs w:val="24"/>
        </w:rPr>
        <w:t>co-construit</w:t>
      </w:r>
      <w:proofErr w:type="spellEnd"/>
      <w:r w:rsidRPr="00773ACD">
        <w:rPr>
          <w:rFonts w:ascii="Garamond" w:eastAsia="Times New Roman" w:hAnsi="Garamond" w:cs="Arial"/>
          <w:sz w:val="24"/>
          <w:szCs w:val="24"/>
        </w:rPr>
        <w:t>, la participation de chaque partenaire es</w:t>
      </w:r>
      <w:r w:rsidR="00AC1315" w:rsidRPr="00773ACD">
        <w:rPr>
          <w:rFonts w:ascii="Garamond" w:eastAsia="Times New Roman" w:hAnsi="Garamond" w:cs="Arial"/>
          <w:sz w:val="24"/>
          <w:szCs w:val="24"/>
        </w:rPr>
        <w:t xml:space="preserve">t motivée) et </w:t>
      </w:r>
      <w:r w:rsidRPr="00773ACD">
        <w:rPr>
          <w:rFonts w:ascii="Garamond" w:eastAsia="Times New Roman" w:hAnsi="Garamond" w:cs="Arial"/>
          <w:sz w:val="24"/>
          <w:szCs w:val="24"/>
        </w:rPr>
        <w:t>« gagnant-gagnant » (qui bénéficiera à chaque partenaire)</w:t>
      </w:r>
      <w:r w:rsidR="00AC1315" w:rsidRPr="00773ACD">
        <w:rPr>
          <w:rFonts w:ascii="Garamond" w:eastAsia="Times New Roman" w:hAnsi="Garamond" w:cs="Arial"/>
          <w:sz w:val="24"/>
          <w:szCs w:val="24"/>
        </w:rPr>
        <w:t>. Les autorités du programme s’attacheront à ces caractéristiques lors de la sélection des projets.</w:t>
      </w:r>
    </w:p>
    <w:p w14:paraId="562EA9CE" w14:textId="7D4645FE" w:rsidR="00ED4B85" w:rsidRPr="0022007A" w:rsidRDefault="00ED4B85" w:rsidP="00517E39">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 xml:space="preserve">Ainsi, les projets doivent être conformes à </w:t>
      </w:r>
      <w:r w:rsidR="00773ACD">
        <w:rPr>
          <w:rFonts w:ascii="Garamond" w:eastAsia="Times New Roman" w:hAnsi="Garamond" w:cs="Arial"/>
          <w:sz w:val="24"/>
          <w:szCs w:val="24"/>
        </w:rPr>
        <w:t xml:space="preserve">au moins </w:t>
      </w:r>
      <w:r>
        <w:rPr>
          <w:rFonts w:ascii="Garamond" w:eastAsia="Times New Roman" w:hAnsi="Garamond" w:cs="Arial"/>
          <w:sz w:val="24"/>
          <w:szCs w:val="24"/>
        </w:rPr>
        <w:t>deux des quatre critères suivants :</w:t>
      </w:r>
    </w:p>
    <w:p w14:paraId="32106551" w14:textId="25220094" w:rsidR="00ED4B85" w:rsidRPr="00623CFC" w:rsidRDefault="00ED4B85" w:rsidP="00623CFC">
      <w:pPr>
        <w:pStyle w:val="Paragraphedeliste"/>
        <w:numPr>
          <w:ilvl w:val="0"/>
          <w:numId w:val="33"/>
        </w:numPr>
        <w:spacing w:before="80" w:after="80"/>
        <w:jc w:val="both"/>
        <w:rPr>
          <w:rFonts w:ascii="Garamond" w:hAnsi="Garamond" w:cs="Arial"/>
          <w:sz w:val="24"/>
          <w:szCs w:val="24"/>
        </w:rPr>
      </w:pPr>
      <w:r>
        <w:rPr>
          <w:rFonts w:ascii="Garamond" w:hAnsi="Garamond" w:cs="Arial"/>
          <w:sz w:val="24"/>
          <w:szCs w:val="24"/>
        </w:rPr>
        <w:t>ê</w:t>
      </w:r>
      <w:r w:rsidRPr="00623CFC">
        <w:rPr>
          <w:rFonts w:ascii="Garamond" w:hAnsi="Garamond" w:cs="Arial"/>
          <w:sz w:val="24"/>
          <w:szCs w:val="24"/>
        </w:rPr>
        <w:t>tre défini</w:t>
      </w:r>
      <w:r>
        <w:rPr>
          <w:rFonts w:ascii="Garamond" w:hAnsi="Garamond" w:cs="Arial"/>
          <w:sz w:val="24"/>
          <w:szCs w:val="24"/>
        </w:rPr>
        <w:t>s</w:t>
      </w:r>
      <w:r w:rsidRPr="00623CFC">
        <w:rPr>
          <w:rFonts w:ascii="Garamond" w:hAnsi="Garamond" w:cs="Arial"/>
          <w:sz w:val="24"/>
          <w:szCs w:val="24"/>
        </w:rPr>
        <w:t xml:space="preserve"> en commun;</w:t>
      </w:r>
    </w:p>
    <w:p w14:paraId="3A0BAAE5" w14:textId="247CFCE4" w:rsidR="00ED4B85" w:rsidRPr="00623CFC" w:rsidRDefault="00ED4B85" w:rsidP="00623CFC">
      <w:pPr>
        <w:pStyle w:val="Paragraphedeliste"/>
        <w:numPr>
          <w:ilvl w:val="0"/>
          <w:numId w:val="33"/>
        </w:numPr>
        <w:spacing w:before="80" w:after="80"/>
        <w:jc w:val="both"/>
        <w:rPr>
          <w:rFonts w:ascii="Garamond" w:hAnsi="Garamond" w:cs="Arial"/>
          <w:sz w:val="24"/>
          <w:szCs w:val="24"/>
        </w:rPr>
      </w:pPr>
      <w:r>
        <w:rPr>
          <w:rFonts w:ascii="Garamond" w:hAnsi="Garamond" w:cs="Arial"/>
          <w:sz w:val="24"/>
          <w:szCs w:val="24"/>
        </w:rPr>
        <w:t>ê</w:t>
      </w:r>
      <w:r w:rsidRPr="00623CFC">
        <w:rPr>
          <w:rFonts w:ascii="Garamond" w:hAnsi="Garamond" w:cs="Arial"/>
          <w:sz w:val="24"/>
          <w:szCs w:val="24"/>
        </w:rPr>
        <w:t>tre réalisé</w:t>
      </w:r>
      <w:r>
        <w:rPr>
          <w:rFonts w:ascii="Garamond" w:hAnsi="Garamond" w:cs="Arial"/>
          <w:sz w:val="24"/>
          <w:szCs w:val="24"/>
        </w:rPr>
        <w:t>s</w:t>
      </w:r>
      <w:r w:rsidRPr="00623CFC">
        <w:rPr>
          <w:rFonts w:ascii="Garamond" w:hAnsi="Garamond" w:cs="Arial"/>
          <w:sz w:val="24"/>
          <w:szCs w:val="24"/>
        </w:rPr>
        <w:t xml:space="preserve"> en commun;</w:t>
      </w:r>
    </w:p>
    <w:p w14:paraId="6CA7DE31" w14:textId="64ECCE35" w:rsidR="00ED4B85" w:rsidRPr="00623CFC" w:rsidRDefault="00ED4B85" w:rsidP="00623CFC">
      <w:pPr>
        <w:pStyle w:val="Paragraphedeliste"/>
        <w:numPr>
          <w:ilvl w:val="0"/>
          <w:numId w:val="33"/>
        </w:numPr>
        <w:spacing w:before="80" w:after="80"/>
        <w:jc w:val="both"/>
        <w:rPr>
          <w:rFonts w:ascii="Garamond" w:hAnsi="Garamond" w:cs="Arial"/>
          <w:sz w:val="24"/>
          <w:szCs w:val="24"/>
        </w:rPr>
      </w:pPr>
      <w:r>
        <w:rPr>
          <w:rFonts w:ascii="Garamond" w:hAnsi="Garamond" w:cs="Arial"/>
          <w:sz w:val="24"/>
          <w:szCs w:val="24"/>
        </w:rPr>
        <w:t>b</w:t>
      </w:r>
      <w:r w:rsidRPr="00623CFC">
        <w:rPr>
          <w:rFonts w:ascii="Garamond" w:hAnsi="Garamond" w:cs="Arial"/>
          <w:sz w:val="24"/>
          <w:szCs w:val="24"/>
        </w:rPr>
        <w:t>énéficier de moyens humains partagés;</w:t>
      </w:r>
    </w:p>
    <w:p w14:paraId="0917D571" w14:textId="0BF828F9" w:rsidR="00ED4B85" w:rsidRDefault="00ED4B85" w:rsidP="00623CFC">
      <w:pPr>
        <w:pStyle w:val="Paragraphedeliste"/>
        <w:numPr>
          <w:ilvl w:val="0"/>
          <w:numId w:val="33"/>
        </w:numPr>
        <w:spacing w:before="80" w:after="80"/>
        <w:jc w:val="both"/>
        <w:rPr>
          <w:rFonts w:ascii="Garamond" w:hAnsi="Garamond" w:cs="Arial"/>
          <w:sz w:val="24"/>
          <w:szCs w:val="24"/>
        </w:rPr>
      </w:pPr>
      <w:r>
        <w:rPr>
          <w:rFonts w:ascii="Garamond" w:hAnsi="Garamond" w:cs="Arial"/>
          <w:sz w:val="24"/>
          <w:szCs w:val="24"/>
        </w:rPr>
        <w:t>ê</w:t>
      </w:r>
      <w:r w:rsidRPr="00623CFC">
        <w:rPr>
          <w:rFonts w:ascii="Garamond" w:hAnsi="Garamond" w:cs="Arial"/>
          <w:sz w:val="24"/>
          <w:szCs w:val="24"/>
        </w:rPr>
        <w:t>tre financé conjoint</w:t>
      </w:r>
      <w:r w:rsidRPr="00ED4B85">
        <w:rPr>
          <w:rFonts w:ascii="Garamond" w:hAnsi="Garamond" w:cs="Arial"/>
          <w:sz w:val="24"/>
          <w:szCs w:val="24"/>
        </w:rPr>
        <w:t>ement</w:t>
      </w:r>
      <w:r w:rsidR="00773ACD">
        <w:rPr>
          <w:rFonts w:ascii="Garamond" w:hAnsi="Garamond" w:cs="Arial"/>
          <w:sz w:val="24"/>
          <w:szCs w:val="24"/>
        </w:rPr>
        <w:t>.</w:t>
      </w:r>
    </w:p>
    <w:p w14:paraId="5518F691" w14:textId="4A488A22" w:rsidR="008A55B1" w:rsidRPr="00623CFC" w:rsidRDefault="008A55B1" w:rsidP="00623CFC">
      <w:pPr>
        <w:pStyle w:val="Paragraphedeliste"/>
        <w:spacing w:before="80" w:after="80"/>
        <w:jc w:val="both"/>
        <w:rPr>
          <w:rFonts w:ascii="Garamond" w:hAnsi="Garamond" w:cs="Arial"/>
          <w:sz w:val="24"/>
          <w:szCs w:val="24"/>
        </w:rPr>
      </w:pPr>
    </w:p>
    <w:p w14:paraId="39B7F5F6" w14:textId="5BE82499" w:rsidR="00106503" w:rsidRPr="0022007A" w:rsidRDefault="00840503" w:rsidP="00517E39">
      <w:pPr>
        <w:pStyle w:val="Titre2"/>
        <w:spacing w:before="80" w:after="80"/>
        <w:rPr>
          <w:rFonts w:ascii="Garamond" w:hAnsi="Garamond"/>
          <w:sz w:val="28"/>
          <w:szCs w:val="32"/>
        </w:rPr>
      </w:pPr>
      <w:bookmarkStart w:id="4" w:name="_Toc81819810"/>
      <w:r w:rsidRPr="0022007A">
        <w:rPr>
          <w:rFonts w:ascii="Garamond" w:hAnsi="Garamond"/>
          <w:sz w:val="28"/>
          <w:szCs w:val="32"/>
        </w:rPr>
        <w:t xml:space="preserve">1.3 - </w:t>
      </w:r>
      <w:r w:rsidR="00106503" w:rsidRPr="0022007A">
        <w:rPr>
          <w:rFonts w:ascii="Garamond" w:hAnsi="Garamond"/>
          <w:sz w:val="28"/>
          <w:szCs w:val="32"/>
        </w:rPr>
        <w:t>Un</w:t>
      </w:r>
      <w:r w:rsidR="008A55B1" w:rsidRPr="0022007A">
        <w:rPr>
          <w:rFonts w:ascii="Garamond" w:hAnsi="Garamond"/>
          <w:sz w:val="28"/>
          <w:szCs w:val="32"/>
        </w:rPr>
        <w:t xml:space="preserve"> programme divisé en deux volets</w:t>
      </w:r>
      <w:r w:rsidR="00106503" w:rsidRPr="0022007A">
        <w:rPr>
          <w:rFonts w:ascii="Garamond" w:hAnsi="Garamond"/>
          <w:sz w:val="28"/>
          <w:szCs w:val="32"/>
        </w:rPr>
        <w:t xml:space="preserve"> géographique</w:t>
      </w:r>
      <w:r w:rsidR="00773ACD">
        <w:rPr>
          <w:rFonts w:ascii="Garamond" w:hAnsi="Garamond"/>
          <w:sz w:val="28"/>
          <w:szCs w:val="32"/>
        </w:rPr>
        <w:t>s</w:t>
      </w:r>
      <w:r w:rsidR="008A55B1" w:rsidRPr="0022007A">
        <w:rPr>
          <w:rFonts w:ascii="Garamond" w:hAnsi="Garamond"/>
          <w:sz w:val="28"/>
          <w:szCs w:val="32"/>
        </w:rPr>
        <w:t> :</w:t>
      </w:r>
      <w:bookmarkEnd w:id="4"/>
      <w:r w:rsidR="008A55B1" w:rsidRPr="0022007A">
        <w:rPr>
          <w:rFonts w:ascii="Garamond" w:hAnsi="Garamond"/>
          <w:sz w:val="28"/>
          <w:szCs w:val="32"/>
        </w:rPr>
        <w:t xml:space="preserve"> </w:t>
      </w:r>
    </w:p>
    <w:p w14:paraId="6163BDAD" w14:textId="77777777" w:rsidR="00106503" w:rsidRPr="0022007A" w:rsidRDefault="00106503" w:rsidP="00517E39">
      <w:pPr>
        <w:spacing w:before="80" w:after="80"/>
        <w:rPr>
          <w:rFonts w:ascii="Garamond" w:hAnsi="Garamond"/>
          <w:sz w:val="24"/>
          <w:szCs w:val="24"/>
        </w:rPr>
      </w:pPr>
      <w:r w:rsidRPr="0022007A">
        <w:rPr>
          <w:rFonts w:ascii="Garamond" w:hAnsi="Garamond"/>
          <w:sz w:val="24"/>
          <w:szCs w:val="24"/>
        </w:rPr>
        <w:t>Les actions de coopération sont réparties en deux volets géographiques :</w:t>
      </w:r>
    </w:p>
    <w:p w14:paraId="4A70717C" w14:textId="52A5B4A0" w:rsidR="008A55B1" w:rsidRPr="0022007A" w:rsidRDefault="008A55B1" w:rsidP="00517E39">
      <w:pPr>
        <w:pStyle w:val="Paragraphedeliste"/>
        <w:numPr>
          <w:ilvl w:val="0"/>
          <w:numId w:val="3"/>
        </w:numPr>
        <w:spacing w:before="80" w:after="80"/>
        <w:rPr>
          <w:rFonts w:ascii="Garamond" w:hAnsi="Garamond" w:cs="Arial"/>
        </w:rPr>
      </w:pPr>
      <w:r w:rsidRPr="0022007A">
        <w:rPr>
          <w:rFonts w:ascii="Garamond" w:hAnsi="Garamond" w:cs="Arial"/>
          <w:b/>
          <w:sz w:val="24"/>
          <w:szCs w:val="24"/>
        </w:rPr>
        <w:t>un volet transfrontalier</w:t>
      </w:r>
      <w:r w:rsidRPr="0022007A">
        <w:rPr>
          <w:rFonts w:ascii="Garamond" w:hAnsi="Garamond" w:cs="Arial"/>
          <w:sz w:val="24"/>
          <w:szCs w:val="24"/>
        </w:rPr>
        <w:t xml:space="preserve">, </w:t>
      </w:r>
      <w:r w:rsidR="00A66C86" w:rsidRPr="0022007A">
        <w:rPr>
          <w:rFonts w:ascii="Garamond" w:hAnsi="Garamond" w:cs="Arial"/>
          <w:sz w:val="24"/>
          <w:szCs w:val="24"/>
        </w:rPr>
        <w:t xml:space="preserve">auquel sont éligibles </w:t>
      </w:r>
      <w:r w:rsidRPr="0022007A">
        <w:rPr>
          <w:rFonts w:ascii="Garamond" w:hAnsi="Garamond" w:cs="Arial"/>
          <w:sz w:val="24"/>
          <w:szCs w:val="24"/>
        </w:rPr>
        <w:t>uniquement des porteurs de projet</w:t>
      </w:r>
      <w:r w:rsidR="00774886" w:rsidRPr="0022007A">
        <w:rPr>
          <w:rFonts w:ascii="Garamond" w:hAnsi="Garamond" w:cs="Arial"/>
          <w:sz w:val="24"/>
          <w:szCs w:val="24"/>
        </w:rPr>
        <w:t>s</w:t>
      </w:r>
      <w:r w:rsidRPr="0022007A">
        <w:rPr>
          <w:rFonts w:ascii="Garamond" w:hAnsi="Garamond" w:cs="Arial"/>
          <w:sz w:val="24"/>
          <w:szCs w:val="24"/>
        </w:rPr>
        <w:t xml:space="preserve"> localisés en Guadeloupe, Martinique ou dans un pays ou territoire de l’OECO ;</w:t>
      </w:r>
    </w:p>
    <w:p w14:paraId="56BE8181" w14:textId="77777777" w:rsidR="001942A8" w:rsidRPr="0022007A" w:rsidRDefault="008A55B1" w:rsidP="00517E39">
      <w:pPr>
        <w:pStyle w:val="Paragraphedeliste"/>
        <w:numPr>
          <w:ilvl w:val="0"/>
          <w:numId w:val="3"/>
        </w:numPr>
        <w:spacing w:before="80" w:after="80"/>
        <w:jc w:val="both"/>
        <w:rPr>
          <w:rFonts w:ascii="Garamond" w:hAnsi="Garamond" w:cs="Arial"/>
        </w:rPr>
      </w:pPr>
      <w:r w:rsidRPr="0022007A">
        <w:rPr>
          <w:rFonts w:ascii="Garamond" w:hAnsi="Garamond" w:cs="Arial"/>
          <w:b/>
          <w:sz w:val="24"/>
          <w:szCs w:val="24"/>
        </w:rPr>
        <w:t>un volet transnational</w:t>
      </w:r>
      <w:r w:rsidRPr="0022007A">
        <w:rPr>
          <w:rFonts w:ascii="Garamond" w:hAnsi="Garamond" w:cs="Arial"/>
          <w:sz w:val="24"/>
          <w:szCs w:val="24"/>
        </w:rPr>
        <w:t>, qui concerne des porteurs de projet</w:t>
      </w:r>
      <w:r w:rsidR="00774886" w:rsidRPr="0022007A">
        <w:rPr>
          <w:rFonts w:ascii="Garamond" w:hAnsi="Garamond" w:cs="Arial"/>
          <w:sz w:val="24"/>
          <w:szCs w:val="24"/>
        </w:rPr>
        <w:t>s</w:t>
      </w:r>
      <w:r w:rsidRPr="0022007A">
        <w:rPr>
          <w:rFonts w:ascii="Garamond" w:hAnsi="Garamond" w:cs="Arial"/>
          <w:sz w:val="24"/>
          <w:szCs w:val="24"/>
        </w:rPr>
        <w:t xml:space="preserve"> localisés en Guadeloupe, Guyane, Martinique, Saint-Martin ou dans la grande Caraïbe.</w:t>
      </w:r>
    </w:p>
    <w:p w14:paraId="657B1B6F" w14:textId="77777777" w:rsidR="000B4C43" w:rsidRPr="0022007A" w:rsidRDefault="00611FD7" w:rsidP="00517E39">
      <w:pPr>
        <w:pStyle w:val="Paragraphedeliste"/>
        <w:numPr>
          <w:ilvl w:val="0"/>
          <w:numId w:val="3"/>
        </w:numPr>
        <w:spacing w:before="80" w:after="80"/>
        <w:jc w:val="both"/>
        <w:rPr>
          <w:rFonts w:ascii="Garamond" w:hAnsi="Garamond" w:cs="Arial"/>
        </w:rPr>
      </w:pPr>
      <w:r w:rsidRPr="0022007A">
        <w:rPr>
          <w:rFonts w:ascii="Garamond" w:hAnsi="Garamond"/>
          <w:noProof/>
          <w:lang w:eastAsia="fr-FR"/>
        </w:rPr>
        <w:lastRenderedPageBreak/>
        <w:drawing>
          <wp:inline distT="0" distB="0" distL="0" distR="0" wp14:anchorId="4F669A04" wp14:editId="2E2F709C">
            <wp:extent cx="4994695" cy="2932981"/>
            <wp:effectExtent l="0" t="0" r="0" b="1270"/>
            <wp:docPr id="10" name="Image 10" descr="M:\B- GESTION PROGRAMME 2007-2013\COMMUNICATION\CARTE GEOGRAPHIQUE ZONE COOPERATION CARAIBE\Image carte espace coopération Interreg format JPG.jpg"/>
            <wp:cNvGraphicFramePr/>
            <a:graphic xmlns:a="http://schemas.openxmlformats.org/drawingml/2006/main">
              <a:graphicData uri="http://schemas.openxmlformats.org/drawingml/2006/picture">
                <pic:pic xmlns:pic="http://schemas.openxmlformats.org/drawingml/2006/picture">
                  <pic:nvPicPr>
                    <pic:cNvPr id="10" name="Image 10" descr="M:\B- GESTION PROGRAMME 2007-2013\COMMUNICATION\CARTE GEOGRAPHIQUE ZONE COOPERATION CARAIBE\Image carte espace coopération Interreg format JPG.jpg"/>
                    <pic:cNvPicPr/>
                  </pic:nvPicPr>
                  <pic:blipFill>
                    <a:blip r:embed="rId9" cstate="print">
                      <a:extLst>
                        <a:ext uri="{28A0092B-C50C-407E-A947-70E740481C1C}">
                          <a14:useLocalDpi xmlns:a14="http://schemas.microsoft.com/office/drawing/2010/main" val="0"/>
                        </a:ext>
                      </a:extLst>
                    </a:blip>
                    <a:srcRect l="-5" t="6111" b="1711"/>
                    <a:stretch>
                      <a:fillRect/>
                    </a:stretch>
                  </pic:blipFill>
                  <pic:spPr bwMode="auto">
                    <a:xfrm>
                      <a:off x="0" y="0"/>
                      <a:ext cx="4998861" cy="2935427"/>
                    </a:xfrm>
                    <a:prstGeom prst="rect">
                      <a:avLst/>
                    </a:prstGeom>
                    <a:noFill/>
                    <a:ln>
                      <a:noFill/>
                    </a:ln>
                  </pic:spPr>
                </pic:pic>
              </a:graphicData>
            </a:graphic>
          </wp:inline>
        </w:drawing>
      </w:r>
    </w:p>
    <w:p w14:paraId="3ED86EE8" w14:textId="77777777" w:rsidR="000B4C43" w:rsidRPr="0022007A" w:rsidRDefault="00611FD7" w:rsidP="00517E39">
      <w:pPr>
        <w:spacing w:before="80" w:after="80"/>
        <w:jc w:val="center"/>
        <w:rPr>
          <w:rFonts w:ascii="Garamond" w:hAnsi="Garamond" w:cs="Arial"/>
        </w:rPr>
      </w:pPr>
      <w:r w:rsidRPr="0022007A">
        <w:rPr>
          <w:rFonts w:ascii="Garamond" w:hAnsi="Garamond" w:cs="Arial"/>
        </w:rPr>
        <w:t>Carte de l’espace de coopération</w:t>
      </w:r>
    </w:p>
    <w:p w14:paraId="10237E3F" w14:textId="77777777" w:rsidR="000B4C43" w:rsidRPr="0022007A" w:rsidRDefault="000B4C43" w:rsidP="00517E39">
      <w:pPr>
        <w:spacing w:before="80" w:after="80"/>
        <w:jc w:val="both"/>
        <w:rPr>
          <w:rFonts w:ascii="Garamond" w:hAnsi="Garamond" w:cs="Arial"/>
        </w:rPr>
      </w:pPr>
    </w:p>
    <w:p w14:paraId="3CAEE0B2" w14:textId="77777777" w:rsidR="000B4C43" w:rsidRPr="0022007A" w:rsidRDefault="000B4C43" w:rsidP="00517E39">
      <w:pPr>
        <w:spacing w:before="80" w:after="80"/>
        <w:jc w:val="both"/>
        <w:rPr>
          <w:rFonts w:ascii="Garamond" w:hAnsi="Garamond" w:cs="Arial"/>
        </w:rPr>
      </w:pPr>
    </w:p>
    <w:p w14:paraId="1BEEF424" w14:textId="4BF3CE96" w:rsidR="00FA5E4C" w:rsidRPr="0022007A" w:rsidRDefault="00840503" w:rsidP="00517E39">
      <w:pPr>
        <w:pStyle w:val="Titre2"/>
        <w:spacing w:before="80" w:after="80"/>
        <w:rPr>
          <w:rFonts w:ascii="Garamond" w:hAnsi="Garamond" w:cs="Arial"/>
          <w:sz w:val="28"/>
          <w:szCs w:val="32"/>
        </w:rPr>
      </w:pPr>
      <w:bookmarkStart w:id="5" w:name="_Toc81819811"/>
      <w:r w:rsidRPr="0022007A">
        <w:rPr>
          <w:rFonts w:ascii="Garamond" w:hAnsi="Garamond" w:cs="Arial"/>
          <w:sz w:val="28"/>
          <w:szCs w:val="32"/>
        </w:rPr>
        <w:t xml:space="preserve">1.4 - </w:t>
      </w:r>
      <w:r w:rsidR="00FA5E4C" w:rsidRPr="0022007A">
        <w:rPr>
          <w:rFonts w:ascii="Garamond" w:hAnsi="Garamond" w:cs="Arial"/>
          <w:sz w:val="28"/>
          <w:szCs w:val="32"/>
        </w:rPr>
        <w:t>Thématiques de coopération :</w:t>
      </w:r>
      <w:bookmarkEnd w:id="5"/>
    </w:p>
    <w:p w14:paraId="3918DD00" w14:textId="77777777" w:rsidR="008A55B1" w:rsidRPr="0022007A" w:rsidRDefault="008A55B1" w:rsidP="00517E39">
      <w:pPr>
        <w:spacing w:before="80" w:after="80"/>
        <w:jc w:val="both"/>
        <w:rPr>
          <w:rFonts w:ascii="Garamond" w:hAnsi="Garamond" w:cs="Arial"/>
          <w:sz w:val="24"/>
          <w:szCs w:val="24"/>
        </w:rPr>
      </w:pPr>
      <w:r w:rsidRPr="0022007A">
        <w:rPr>
          <w:rFonts w:ascii="Garamond" w:hAnsi="Garamond" w:cs="Arial"/>
          <w:sz w:val="24"/>
          <w:szCs w:val="24"/>
        </w:rPr>
        <w:t>INTERREG Caraïbes vise à répondre à différents enjeux partagés par ces territoires</w:t>
      </w:r>
      <w:r w:rsidR="00106503" w:rsidRPr="0022007A">
        <w:rPr>
          <w:rFonts w:ascii="Garamond" w:hAnsi="Garamond" w:cs="Arial"/>
          <w:sz w:val="24"/>
          <w:szCs w:val="24"/>
        </w:rPr>
        <w:t>, à savoir</w:t>
      </w:r>
      <w:r w:rsidRPr="0022007A">
        <w:rPr>
          <w:rFonts w:ascii="Garamond" w:hAnsi="Garamond" w:cs="Arial"/>
          <w:sz w:val="24"/>
          <w:szCs w:val="24"/>
        </w:rPr>
        <w:t>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7555"/>
      </w:tblGrid>
      <w:tr w:rsidR="00611FD7" w:rsidRPr="0022007A" w14:paraId="6C15822B" w14:textId="77777777" w:rsidTr="00611FD7">
        <w:trPr>
          <w:jc w:val="center"/>
        </w:trPr>
        <w:tc>
          <w:tcPr>
            <w:tcW w:w="1526" w:type="dxa"/>
            <w:vAlign w:val="center"/>
          </w:tcPr>
          <w:p w14:paraId="09E30D43" w14:textId="77777777" w:rsidR="00611FD7" w:rsidRPr="0022007A" w:rsidRDefault="00611FD7" w:rsidP="00517E39">
            <w:pPr>
              <w:spacing w:before="80" w:after="80"/>
              <w:jc w:val="center"/>
              <w:rPr>
                <w:rFonts w:ascii="Garamond" w:hAnsi="Garamond" w:cs="Arial"/>
                <w:sz w:val="24"/>
                <w:szCs w:val="24"/>
              </w:rPr>
            </w:pPr>
            <w:r w:rsidRPr="0022007A">
              <w:rPr>
                <w:rFonts w:ascii="Garamond" w:hAnsi="Garamond"/>
                <w:noProof/>
                <w:lang w:eastAsia="fr-FR"/>
              </w:rPr>
              <w:drawing>
                <wp:inline distT="0" distB="0" distL="0" distR="0" wp14:anchorId="6CFFCC63" wp14:editId="2C50E941">
                  <wp:extent cx="575945" cy="575945"/>
                  <wp:effectExtent l="0" t="0" r="0" b="0"/>
                  <wp:docPr id="11" name="Image 11" descr="Q:\DAE\SAE\INTERREG Caraïbes\INTERREG Caraïbes 2014-2020\Communication\pictos\Employment &amp; Innovation.jpg"/>
                  <wp:cNvGraphicFramePr/>
                  <a:graphic xmlns:a="http://schemas.openxmlformats.org/drawingml/2006/main">
                    <a:graphicData uri="http://schemas.openxmlformats.org/drawingml/2006/picture">
                      <pic:pic xmlns:pic="http://schemas.openxmlformats.org/drawingml/2006/picture">
                        <pic:nvPicPr>
                          <pic:cNvPr id="11" name="Image 11" descr="Q:\DAE\SAE\INTERREG Caraïbes\INTERREG Caraïbes 2014-2020\Communication\pictos\Employment &amp; Innovation.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7686" w:type="dxa"/>
            <w:vAlign w:val="center"/>
          </w:tcPr>
          <w:p w14:paraId="66808905" w14:textId="77777777" w:rsidR="00611FD7" w:rsidRPr="0022007A" w:rsidRDefault="00611FD7" w:rsidP="00517E39">
            <w:pPr>
              <w:spacing w:before="80" w:after="80"/>
              <w:rPr>
                <w:rFonts w:ascii="Garamond" w:hAnsi="Garamond" w:cs="Arial"/>
                <w:sz w:val="24"/>
                <w:szCs w:val="24"/>
              </w:rPr>
            </w:pPr>
            <w:r w:rsidRPr="0022007A">
              <w:rPr>
                <w:rFonts w:ascii="Garamond" w:eastAsia="Times New Roman" w:hAnsi="Garamond" w:cs="Arial"/>
                <w:sz w:val="24"/>
                <w:szCs w:val="24"/>
              </w:rPr>
              <w:t>Renforcer la compétitivité des entreprises de la Caraïbe, créatrices de richesses et d’emplois</w:t>
            </w:r>
          </w:p>
        </w:tc>
      </w:tr>
      <w:tr w:rsidR="00611FD7" w:rsidRPr="0022007A" w14:paraId="244FD4FF" w14:textId="77777777" w:rsidTr="00611FD7">
        <w:trPr>
          <w:jc w:val="center"/>
        </w:trPr>
        <w:tc>
          <w:tcPr>
            <w:tcW w:w="1526" w:type="dxa"/>
            <w:vAlign w:val="center"/>
          </w:tcPr>
          <w:p w14:paraId="102FA768" w14:textId="77777777" w:rsidR="00611FD7" w:rsidRPr="0022007A" w:rsidRDefault="00611FD7" w:rsidP="00517E39">
            <w:pPr>
              <w:spacing w:before="80" w:after="80"/>
              <w:jc w:val="center"/>
              <w:rPr>
                <w:rFonts w:ascii="Garamond" w:hAnsi="Garamond" w:cs="Arial"/>
                <w:sz w:val="24"/>
                <w:szCs w:val="24"/>
              </w:rPr>
            </w:pPr>
            <w:r w:rsidRPr="0022007A">
              <w:rPr>
                <w:rFonts w:ascii="Garamond" w:hAnsi="Garamond"/>
                <w:noProof/>
                <w:lang w:eastAsia="fr-FR"/>
              </w:rPr>
              <w:drawing>
                <wp:inline distT="0" distB="0" distL="0" distR="0" wp14:anchorId="37111CAF" wp14:editId="268636A6">
                  <wp:extent cx="575945" cy="575945"/>
                  <wp:effectExtent l="0" t="0" r="0" b="0"/>
                  <wp:docPr id="12" name="Image 12" descr="Q:\DAE\SAE\INTERREG Caraïbes\INTERREG Caraïbes 2014-2020\Communication\pictos\Natural Hazards.jpg"/>
                  <wp:cNvGraphicFramePr/>
                  <a:graphic xmlns:a="http://schemas.openxmlformats.org/drawingml/2006/main">
                    <a:graphicData uri="http://schemas.openxmlformats.org/drawingml/2006/picture">
                      <pic:pic xmlns:pic="http://schemas.openxmlformats.org/drawingml/2006/picture">
                        <pic:nvPicPr>
                          <pic:cNvPr id="12" name="Image 12" descr="Q:\DAE\SAE\INTERREG Caraïbes\INTERREG Caraïbes 2014-2020\Communication\pictos\Natural Hazards.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7686" w:type="dxa"/>
            <w:vAlign w:val="center"/>
          </w:tcPr>
          <w:p w14:paraId="0F35F6F5" w14:textId="77777777" w:rsidR="00611FD7" w:rsidRPr="0022007A" w:rsidRDefault="00611FD7" w:rsidP="00517E39">
            <w:pPr>
              <w:spacing w:before="80" w:after="80"/>
              <w:rPr>
                <w:rFonts w:ascii="Garamond" w:hAnsi="Garamond" w:cs="Arial"/>
                <w:sz w:val="24"/>
                <w:szCs w:val="24"/>
              </w:rPr>
            </w:pPr>
            <w:r w:rsidRPr="0022007A">
              <w:rPr>
                <w:rFonts w:ascii="Garamond" w:eastAsia="Times New Roman" w:hAnsi="Garamond" w:cs="Arial"/>
                <w:sz w:val="24"/>
                <w:szCs w:val="24"/>
              </w:rPr>
              <w:t>Renforcer la capacité de réponse aux risques naturels</w:t>
            </w:r>
          </w:p>
        </w:tc>
      </w:tr>
      <w:tr w:rsidR="00611FD7" w:rsidRPr="0022007A" w14:paraId="08858FDE" w14:textId="77777777" w:rsidTr="00611FD7">
        <w:trPr>
          <w:jc w:val="center"/>
        </w:trPr>
        <w:tc>
          <w:tcPr>
            <w:tcW w:w="1526" w:type="dxa"/>
            <w:vAlign w:val="center"/>
          </w:tcPr>
          <w:p w14:paraId="25AAF2C3" w14:textId="77777777" w:rsidR="00611FD7" w:rsidRPr="0022007A" w:rsidRDefault="00611FD7" w:rsidP="00517E39">
            <w:pPr>
              <w:spacing w:before="80" w:after="80"/>
              <w:jc w:val="center"/>
              <w:rPr>
                <w:rFonts w:ascii="Garamond" w:hAnsi="Garamond" w:cs="Arial"/>
                <w:sz w:val="24"/>
                <w:szCs w:val="24"/>
              </w:rPr>
            </w:pPr>
            <w:r w:rsidRPr="0022007A">
              <w:rPr>
                <w:rFonts w:ascii="Garamond" w:hAnsi="Garamond"/>
                <w:noProof/>
                <w:lang w:eastAsia="fr-FR"/>
              </w:rPr>
              <w:drawing>
                <wp:inline distT="0" distB="0" distL="0" distR="0" wp14:anchorId="05EB4651" wp14:editId="2DF533E5">
                  <wp:extent cx="575945" cy="575945"/>
                  <wp:effectExtent l="0" t="0" r="0" b="0"/>
                  <wp:docPr id="13" name="Image 13" descr="Q:\DAE\SAE\INTERREG Caraïbes\INTERREG Caraïbes 2014-2020\Communication\pictos\Natural &amp; Cultural Environment.jpg"/>
                  <wp:cNvGraphicFramePr/>
                  <a:graphic xmlns:a="http://schemas.openxmlformats.org/drawingml/2006/main">
                    <a:graphicData uri="http://schemas.openxmlformats.org/drawingml/2006/picture">
                      <pic:pic xmlns:pic="http://schemas.openxmlformats.org/drawingml/2006/picture">
                        <pic:nvPicPr>
                          <pic:cNvPr id="13" name="Image 13" descr="Q:\DAE\SAE\INTERREG Caraïbes\INTERREG Caraïbes 2014-2020\Communication\pictos\Natural &amp; Cultural Environment.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7686" w:type="dxa"/>
            <w:vAlign w:val="center"/>
          </w:tcPr>
          <w:p w14:paraId="2A2FD831" w14:textId="77777777" w:rsidR="00611FD7" w:rsidRPr="0022007A" w:rsidRDefault="00611FD7" w:rsidP="00517E39">
            <w:pPr>
              <w:spacing w:before="80" w:after="80"/>
              <w:rPr>
                <w:rFonts w:ascii="Garamond" w:eastAsia="Times New Roman" w:hAnsi="Garamond" w:cs="Arial"/>
                <w:sz w:val="24"/>
                <w:szCs w:val="24"/>
              </w:rPr>
            </w:pPr>
            <w:r w:rsidRPr="0022007A">
              <w:rPr>
                <w:rFonts w:ascii="Garamond" w:eastAsia="Times New Roman" w:hAnsi="Garamond" w:cs="Arial"/>
                <w:sz w:val="24"/>
                <w:szCs w:val="24"/>
              </w:rPr>
              <w:t>Protéger et valoriser l’environnement naturel et culturel dans la Caraïbe</w:t>
            </w:r>
          </w:p>
        </w:tc>
      </w:tr>
      <w:tr w:rsidR="00611FD7" w:rsidRPr="0022007A" w14:paraId="00F1E60E" w14:textId="77777777" w:rsidTr="00611FD7">
        <w:trPr>
          <w:jc w:val="center"/>
        </w:trPr>
        <w:tc>
          <w:tcPr>
            <w:tcW w:w="1526" w:type="dxa"/>
            <w:vAlign w:val="center"/>
          </w:tcPr>
          <w:p w14:paraId="06ECF6BE" w14:textId="77777777" w:rsidR="00611FD7" w:rsidRPr="0022007A" w:rsidRDefault="00611FD7" w:rsidP="00517E39">
            <w:pPr>
              <w:spacing w:before="80" w:after="80"/>
              <w:jc w:val="center"/>
              <w:rPr>
                <w:rFonts w:ascii="Garamond" w:hAnsi="Garamond" w:cs="Arial"/>
                <w:sz w:val="24"/>
                <w:szCs w:val="24"/>
              </w:rPr>
            </w:pPr>
            <w:r w:rsidRPr="0022007A">
              <w:rPr>
                <w:rFonts w:ascii="Garamond" w:hAnsi="Garamond"/>
                <w:noProof/>
                <w:lang w:eastAsia="fr-FR"/>
              </w:rPr>
              <w:drawing>
                <wp:inline distT="0" distB="0" distL="0" distR="0" wp14:anchorId="32D4A0F3" wp14:editId="222F4C11">
                  <wp:extent cx="575945" cy="575945"/>
                  <wp:effectExtent l="0" t="0" r="0" b="0"/>
                  <wp:docPr id="6" name="Image 6" descr="Q:\DAE\SAE\INTERREG Caraïbes\INTERREG Caraïbes 2014-2020\Communication\pictos\Public Heath.jpg"/>
                  <wp:cNvGraphicFramePr/>
                  <a:graphic xmlns:a="http://schemas.openxmlformats.org/drawingml/2006/main">
                    <a:graphicData uri="http://schemas.openxmlformats.org/drawingml/2006/picture">
                      <pic:pic xmlns:pic="http://schemas.openxmlformats.org/drawingml/2006/picture">
                        <pic:nvPicPr>
                          <pic:cNvPr id="6" name="Image 6" descr="Q:\DAE\SAE\INTERREG Caraïbes\INTERREG Caraïbes 2014-2020\Communication\pictos\Public Heath.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7686" w:type="dxa"/>
            <w:vAlign w:val="center"/>
          </w:tcPr>
          <w:p w14:paraId="4BC28840" w14:textId="77777777" w:rsidR="00611FD7" w:rsidRPr="0022007A" w:rsidRDefault="00611FD7" w:rsidP="00517E39">
            <w:pPr>
              <w:spacing w:before="80" w:after="80"/>
              <w:rPr>
                <w:rFonts w:ascii="Garamond" w:eastAsia="Times New Roman" w:hAnsi="Garamond" w:cs="Arial"/>
                <w:sz w:val="24"/>
                <w:szCs w:val="24"/>
              </w:rPr>
            </w:pPr>
            <w:r w:rsidRPr="0022007A">
              <w:rPr>
                <w:rFonts w:ascii="Garamond" w:eastAsia="Times New Roman" w:hAnsi="Garamond" w:cs="Arial"/>
                <w:sz w:val="24"/>
                <w:szCs w:val="24"/>
              </w:rPr>
              <w:t>Développer une réponse concertée à l’échelle de la Caraïbe à des problématiques communes de santé publique</w:t>
            </w:r>
          </w:p>
        </w:tc>
      </w:tr>
      <w:tr w:rsidR="00611FD7" w:rsidRPr="0022007A" w14:paraId="0907AF98" w14:textId="77777777" w:rsidTr="00611FD7">
        <w:trPr>
          <w:jc w:val="center"/>
        </w:trPr>
        <w:tc>
          <w:tcPr>
            <w:tcW w:w="1526" w:type="dxa"/>
            <w:vAlign w:val="center"/>
          </w:tcPr>
          <w:p w14:paraId="5B1362A7" w14:textId="6ACC2DDF" w:rsidR="00611FD7" w:rsidRPr="0022007A" w:rsidRDefault="00B30020" w:rsidP="00517E39">
            <w:pPr>
              <w:spacing w:before="80" w:after="80"/>
              <w:jc w:val="center"/>
              <w:rPr>
                <w:rFonts w:ascii="Garamond" w:hAnsi="Garamond" w:cs="Arial"/>
                <w:sz w:val="24"/>
                <w:szCs w:val="24"/>
              </w:rPr>
            </w:pPr>
            <w:r w:rsidRPr="0022007A">
              <w:rPr>
                <w:rFonts w:ascii="Garamond" w:hAnsi="Garamond"/>
                <w:noProof/>
                <w:lang w:eastAsia="fr-FR"/>
              </w:rPr>
              <w:drawing>
                <wp:inline distT="0" distB="0" distL="0" distR="0" wp14:anchorId="3608BAB3" wp14:editId="2E3AC5E3">
                  <wp:extent cx="532263" cy="532263"/>
                  <wp:effectExtent l="0" t="0" r="1270" b="127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wable energi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656" cy="541656"/>
                          </a:xfrm>
                          <a:prstGeom prst="rect">
                            <a:avLst/>
                          </a:prstGeom>
                        </pic:spPr>
                      </pic:pic>
                    </a:graphicData>
                  </a:graphic>
                </wp:inline>
              </w:drawing>
            </w:r>
          </w:p>
        </w:tc>
        <w:tc>
          <w:tcPr>
            <w:tcW w:w="7686" w:type="dxa"/>
            <w:vAlign w:val="center"/>
          </w:tcPr>
          <w:p w14:paraId="11BC8A05" w14:textId="77777777" w:rsidR="00611FD7" w:rsidRPr="0022007A" w:rsidRDefault="00611FD7" w:rsidP="00517E39">
            <w:pPr>
              <w:spacing w:before="80" w:after="80"/>
              <w:rPr>
                <w:rFonts w:ascii="Garamond" w:hAnsi="Garamond" w:cs="Arial"/>
                <w:sz w:val="24"/>
                <w:szCs w:val="24"/>
              </w:rPr>
            </w:pPr>
            <w:r w:rsidRPr="0022007A">
              <w:rPr>
                <w:rFonts w:ascii="Garamond" w:eastAsia="Times New Roman" w:hAnsi="Garamond" w:cs="Arial"/>
                <w:sz w:val="24"/>
                <w:szCs w:val="24"/>
              </w:rPr>
              <w:t>Soutenir le développement des énergies renouvelables dans la Caraïbe orientale</w:t>
            </w:r>
          </w:p>
        </w:tc>
      </w:tr>
      <w:tr w:rsidR="00611FD7" w:rsidRPr="0022007A" w14:paraId="0668B53D" w14:textId="77777777" w:rsidTr="00611FD7">
        <w:trPr>
          <w:jc w:val="center"/>
        </w:trPr>
        <w:tc>
          <w:tcPr>
            <w:tcW w:w="1526" w:type="dxa"/>
            <w:vAlign w:val="center"/>
          </w:tcPr>
          <w:p w14:paraId="06E82287" w14:textId="77777777" w:rsidR="00611FD7" w:rsidRPr="0022007A" w:rsidRDefault="00611FD7" w:rsidP="00517E39">
            <w:pPr>
              <w:spacing w:before="80" w:after="80"/>
              <w:jc w:val="center"/>
              <w:rPr>
                <w:rFonts w:ascii="Garamond" w:hAnsi="Garamond" w:cs="Arial"/>
                <w:sz w:val="24"/>
                <w:szCs w:val="24"/>
              </w:rPr>
            </w:pPr>
            <w:r w:rsidRPr="0022007A">
              <w:rPr>
                <w:rFonts w:ascii="Garamond" w:hAnsi="Garamond"/>
                <w:noProof/>
                <w:lang w:eastAsia="fr-FR"/>
              </w:rPr>
              <w:drawing>
                <wp:inline distT="0" distB="0" distL="0" distR="0" wp14:anchorId="515B0F19" wp14:editId="2D5F0FBE">
                  <wp:extent cx="575945" cy="575945"/>
                  <wp:effectExtent l="0" t="0" r="0" b="0"/>
                  <wp:docPr id="15" name="Image 15" descr="Q:\DAE\SAE\INTERREG Caraïbes\INTERREG Caraïbes 2014-2020\Communication\pictos\Human Capital.jpg"/>
                  <wp:cNvGraphicFramePr/>
                  <a:graphic xmlns:a="http://schemas.openxmlformats.org/drawingml/2006/main">
                    <a:graphicData uri="http://schemas.openxmlformats.org/drawingml/2006/picture">
                      <pic:pic xmlns:pic="http://schemas.openxmlformats.org/drawingml/2006/picture">
                        <pic:nvPicPr>
                          <pic:cNvPr id="15" name="Image 15" descr="Q:\DAE\SAE\INTERREG Caraïbes\INTERREG Caraïbes 2014-2020\Communication\pictos\Human Capital.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7686" w:type="dxa"/>
            <w:vAlign w:val="center"/>
          </w:tcPr>
          <w:p w14:paraId="12815363" w14:textId="77777777" w:rsidR="00611FD7" w:rsidRPr="0022007A" w:rsidRDefault="00611FD7" w:rsidP="00517E39">
            <w:pPr>
              <w:spacing w:before="80" w:after="80"/>
              <w:rPr>
                <w:rFonts w:ascii="Garamond" w:eastAsia="Times New Roman" w:hAnsi="Garamond" w:cs="Arial"/>
                <w:sz w:val="24"/>
                <w:szCs w:val="24"/>
              </w:rPr>
            </w:pPr>
            <w:r w:rsidRPr="0022007A">
              <w:rPr>
                <w:rFonts w:ascii="Garamond" w:eastAsia="Times New Roman" w:hAnsi="Garamond" w:cs="Arial"/>
                <w:sz w:val="24"/>
                <w:szCs w:val="24"/>
              </w:rPr>
              <w:t>Renforcer le capital humain</w:t>
            </w:r>
          </w:p>
        </w:tc>
      </w:tr>
    </w:tbl>
    <w:p w14:paraId="79FDA871" w14:textId="77777777" w:rsidR="00611FD7" w:rsidRPr="0022007A" w:rsidRDefault="00611FD7" w:rsidP="00517E39">
      <w:pPr>
        <w:spacing w:before="80" w:after="80"/>
        <w:jc w:val="both"/>
        <w:rPr>
          <w:rFonts w:ascii="Garamond" w:hAnsi="Garamond" w:cs="Arial"/>
          <w:sz w:val="24"/>
          <w:szCs w:val="24"/>
        </w:rPr>
      </w:pPr>
    </w:p>
    <w:p w14:paraId="1333FB9A" w14:textId="77777777" w:rsidR="00FA5E4C" w:rsidRPr="0022007A" w:rsidRDefault="00FA5E4C" w:rsidP="00517E39">
      <w:pPr>
        <w:spacing w:before="80" w:after="80"/>
        <w:rPr>
          <w:rFonts w:ascii="Garamond" w:eastAsia="Times New Roman" w:hAnsi="Garamond" w:cs="Arial"/>
          <w:b/>
          <w:sz w:val="24"/>
          <w:szCs w:val="24"/>
        </w:rPr>
      </w:pPr>
    </w:p>
    <w:p w14:paraId="4C4802DC" w14:textId="77777777" w:rsidR="00FA5E4C" w:rsidRPr="0022007A" w:rsidRDefault="00FA5E4C" w:rsidP="00517E39">
      <w:pPr>
        <w:spacing w:before="80" w:after="80"/>
        <w:rPr>
          <w:rFonts w:ascii="Garamond" w:eastAsia="Times New Roman" w:hAnsi="Garamond" w:cs="Arial"/>
          <w:b/>
          <w:sz w:val="24"/>
          <w:szCs w:val="24"/>
        </w:rPr>
      </w:pPr>
    </w:p>
    <w:p w14:paraId="01A28971" w14:textId="634935B8" w:rsidR="00FA5E4C" w:rsidRPr="0022007A" w:rsidRDefault="00840503" w:rsidP="00517E39">
      <w:pPr>
        <w:pStyle w:val="Titre2"/>
        <w:spacing w:before="80" w:after="80"/>
        <w:jc w:val="both"/>
        <w:rPr>
          <w:rFonts w:ascii="Garamond" w:eastAsia="Times New Roman" w:hAnsi="Garamond" w:cs="Arial"/>
          <w:sz w:val="28"/>
          <w:szCs w:val="32"/>
        </w:rPr>
      </w:pPr>
      <w:bookmarkStart w:id="6" w:name="_Toc81819812"/>
      <w:r w:rsidRPr="0022007A">
        <w:rPr>
          <w:rFonts w:ascii="Garamond" w:eastAsia="Times New Roman" w:hAnsi="Garamond" w:cs="Arial"/>
          <w:sz w:val="28"/>
          <w:szCs w:val="32"/>
        </w:rPr>
        <w:t xml:space="preserve">1.5 - </w:t>
      </w:r>
      <w:r w:rsidR="00106503" w:rsidRPr="0022007A">
        <w:rPr>
          <w:rFonts w:ascii="Garamond" w:eastAsia="Times New Roman" w:hAnsi="Garamond" w:cs="Arial"/>
          <w:sz w:val="28"/>
          <w:szCs w:val="32"/>
        </w:rPr>
        <w:t>Un programme</w:t>
      </w:r>
      <w:r w:rsidR="00774886" w:rsidRPr="0022007A">
        <w:rPr>
          <w:rFonts w:ascii="Garamond" w:eastAsia="Times New Roman" w:hAnsi="Garamond" w:cs="Arial"/>
          <w:sz w:val="28"/>
          <w:szCs w:val="32"/>
        </w:rPr>
        <w:t xml:space="preserve"> et</w:t>
      </w:r>
      <w:r w:rsidR="00106503" w:rsidRPr="0022007A">
        <w:rPr>
          <w:rFonts w:ascii="Garamond" w:eastAsia="Times New Roman" w:hAnsi="Garamond" w:cs="Arial"/>
          <w:sz w:val="28"/>
          <w:szCs w:val="32"/>
        </w:rPr>
        <w:t xml:space="preserve"> deux sources de financement au service des territoires :</w:t>
      </w:r>
      <w:bookmarkEnd w:id="6"/>
    </w:p>
    <w:p w14:paraId="537F6D85" w14:textId="77777777" w:rsidR="00106503" w:rsidRPr="0022007A" w:rsidRDefault="00106503" w:rsidP="00517E39">
      <w:p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Pour soutenir les activités des porteurs de projet, INTERREG Caraïbes articule deux fonds européens :</w:t>
      </w:r>
    </w:p>
    <w:p w14:paraId="5A996D5E" w14:textId="77777777" w:rsidR="00FA5E4C" w:rsidRPr="0022007A" w:rsidRDefault="00106503" w:rsidP="00517E39">
      <w:pPr>
        <w:pStyle w:val="Paragraphedeliste"/>
        <w:numPr>
          <w:ilvl w:val="0"/>
          <w:numId w:val="3"/>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Environ</w:t>
      </w:r>
      <w:r w:rsidR="00FA5E4C" w:rsidRPr="0022007A">
        <w:rPr>
          <w:rFonts w:ascii="Garamond" w:eastAsia="Times New Roman" w:hAnsi="Garamond" w:cs="Arial"/>
          <w:sz w:val="24"/>
          <w:szCs w:val="24"/>
        </w:rPr>
        <w:t xml:space="preserve"> </w:t>
      </w:r>
      <w:r w:rsidR="00FA5E4C" w:rsidRPr="0022007A">
        <w:rPr>
          <w:rFonts w:ascii="Garamond" w:eastAsia="Times New Roman" w:hAnsi="Garamond" w:cs="Arial"/>
          <w:b/>
          <w:sz w:val="24"/>
          <w:szCs w:val="24"/>
        </w:rPr>
        <w:t xml:space="preserve">64 </w:t>
      </w:r>
      <w:r w:rsidRPr="0022007A">
        <w:rPr>
          <w:rFonts w:ascii="Garamond" w:eastAsia="Times New Roman" w:hAnsi="Garamond" w:cs="Arial"/>
          <w:b/>
          <w:sz w:val="24"/>
          <w:szCs w:val="24"/>
        </w:rPr>
        <w:t xml:space="preserve">millions d’euros de </w:t>
      </w:r>
      <w:r w:rsidR="00FA5E4C" w:rsidRPr="0022007A">
        <w:rPr>
          <w:rFonts w:ascii="Garamond" w:eastAsia="Times New Roman" w:hAnsi="Garamond" w:cs="Arial"/>
          <w:b/>
          <w:sz w:val="24"/>
          <w:szCs w:val="24"/>
        </w:rPr>
        <w:t>Fonds Européen de développement Régional</w:t>
      </w:r>
      <w:r w:rsidR="00FA5E4C" w:rsidRPr="0022007A">
        <w:rPr>
          <w:rFonts w:ascii="Garamond" w:eastAsia="Times New Roman" w:hAnsi="Garamond" w:cs="Arial"/>
          <w:sz w:val="24"/>
          <w:szCs w:val="24"/>
        </w:rPr>
        <w:t xml:space="preserve"> (FEDER)</w:t>
      </w:r>
      <w:r w:rsidRPr="0022007A">
        <w:rPr>
          <w:rFonts w:ascii="Garamond" w:eastAsia="Times New Roman" w:hAnsi="Garamond" w:cs="Arial"/>
          <w:sz w:val="24"/>
          <w:szCs w:val="24"/>
        </w:rPr>
        <w:t xml:space="preserve"> sont destinés à soutenir les activités des </w:t>
      </w:r>
      <w:r w:rsidRPr="0022007A">
        <w:rPr>
          <w:rFonts w:ascii="Garamond" w:eastAsia="Times New Roman" w:hAnsi="Garamond" w:cs="Arial"/>
          <w:b/>
          <w:sz w:val="24"/>
          <w:szCs w:val="24"/>
        </w:rPr>
        <w:t>porteurs de projet Européens</w:t>
      </w:r>
      <w:r w:rsidRPr="0022007A">
        <w:rPr>
          <w:rFonts w:ascii="Garamond" w:eastAsia="Times New Roman" w:hAnsi="Garamond" w:cs="Arial"/>
          <w:sz w:val="24"/>
          <w:szCs w:val="24"/>
        </w:rPr>
        <w:t xml:space="preserve"> (Guadeloupe, Guyane, Martinique, Saint-Martin) engagés dans un projet INTERREG Caraïbes ;</w:t>
      </w:r>
    </w:p>
    <w:p w14:paraId="4B05A396" w14:textId="45441070" w:rsidR="00FA5E4C" w:rsidRPr="0022007A" w:rsidRDefault="00106503" w:rsidP="00517E39">
      <w:pPr>
        <w:pStyle w:val="Paragraphedeliste"/>
        <w:numPr>
          <w:ilvl w:val="0"/>
          <w:numId w:val="3"/>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Par ailleurs, INTERREG Caraïbes bénéficie d’une enveloppe de </w:t>
      </w:r>
      <w:r w:rsidRPr="0022007A">
        <w:rPr>
          <w:rFonts w:ascii="Garamond" w:eastAsia="Times New Roman" w:hAnsi="Garamond" w:cs="Arial"/>
          <w:b/>
          <w:sz w:val="24"/>
          <w:szCs w:val="24"/>
        </w:rPr>
        <w:t>Fonds Européen de Développement (FED)</w:t>
      </w:r>
      <w:r w:rsidRPr="0022007A">
        <w:rPr>
          <w:rFonts w:ascii="Garamond" w:eastAsia="Times New Roman" w:hAnsi="Garamond" w:cs="Arial"/>
          <w:sz w:val="24"/>
          <w:szCs w:val="24"/>
        </w:rPr>
        <w:t xml:space="preserve"> d’un montant de </w:t>
      </w:r>
      <w:r w:rsidRPr="0022007A">
        <w:rPr>
          <w:rFonts w:ascii="Garamond" w:eastAsia="Times New Roman" w:hAnsi="Garamond" w:cs="Arial"/>
          <w:b/>
          <w:sz w:val="24"/>
          <w:szCs w:val="24"/>
        </w:rPr>
        <w:t>2.94</w:t>
      </w:r>
      <w:r w:rsidR="00FC0859" w:rsidRPr="0022007A">
        <w:rPr>
          <w:rFonts w:ascii="Garamond" w:eastAsia="Times New Roman" w:hAnsi="Garamond" w:cs="Arial"/>
          <w:b/>
          <w:sz w:val="24"/>
          <w:szCs w:val="24"/>
        </w:rPr>
        <w:t>1</w:t>
      </w:r>
      <w:r w:rsidRPr="0022007A">
        <w:rPr>
          <w:rFonts w:ascii="Garamond" w:eastAsia="Times New Roman" w:hAnsi="Garamond" w:cs="Arial"/>
          <w:b/>
          <w:sz w:val="24"/>
          <w:szCs w:val="24"/>
        </w:rPr>
        <w:t xml:space="preserve"> millions d’euros</w:t>
      </w:r>
      <w:r w:rsidRPr="0022007A">
        <w:rPr>
          <w:rFonts w:ascii="Garamond" w:eastAsia="Times New Roman" w:hAnsi="Garamond" w:cs="Arial"/>
          <w:sz w:val="24"/>
          <w:szCs w:val="24"/>
        </w:rPr>
        <w:t xml:space="preserve"> destinée à soutenir les activités des </w:t>
      </w:r>
      <w:r w:rsidRPr="0022007A">
        <w:rPr>
          <w:rFonts w:ascii="Garamond" w:eastAsia="Times New Roman" w:hAnsi="Garamond" w:cs="Arial"/>
          <w:b/>
          <w:sz w:val="24"/>
          <w:szCs w:val="24"/>
        </w:rPr>
        <w:t>partenaires caribéens</w:t>
      </w:r>
      <w:r w:rsidRPr="0022007A">
        <w:rPr>
          <w:rFonts w:ascii="Garamond" w:eastAsia="Times New Roman" w:hAnsi="Garamond" w:cs="Arial"/>
          <w:sz w:val="24"/>
          <w:szCs w:val="24"/>
        </w:rPr>
        <w:t xml:space="preserve"> d’un projet INTERREG Caraïbes.</w:t>
      </w:r>
      <w:r w:rsidR="00BD5D91" w:rsidRPr="0022007A">
        <w:rPr>
          <w:rFonts w:ascii="Garamond" w:eastAsia="Times New Roman" w:hAnsi="Garamond" w:cs="Arial"/>
          <w:sz w:val="24"/>
          <w:szCs w:val="24"/>
        </w:rPr>
        <w:t xml:space="preserve"> </w:t>
      </w:r>
    </w:p>
    <w:p w14:paraId="533A06B6" w14:textId="0F3DBFAF" w:rsidR="004F7DB6" w:rsidRDefault="004F7DB6" w:rsidP="00517E39">
      <w:pPr>
        <w:spacing w:before="80" w:after="80"/>
        <w:rPr>
          <w:rFonts w:ascii="Garamond" w:eastAsia="Times New Roman" w:hAnsi="Garamond" w:cs="Arial"/>
        </w:rPr>
      </w:pPr>
    </w:p>
    <w:p w14:paraId="79130FD5" w14:textId="4EEF4B1B" w:rsidR="004F7DB6" w:rsidRDefault="004F7DB6" w:rsidP="00517E39">
      <w:pPr>
        <w:spacing w:before="80" w:after="80"/>
        <w:rPr>
          <w:rFonts w:ascii="Garamond" w:eastAsia="Times New Roman" w:hAnsi="Garamond" w:cs="Arial"/>
        </w:rPr>
      </w:pPr>
      <w:r>
        <w:rPr>
          <w:rFonts w:ascii="Garamond" w:eastAsia="Times New Roman" w:hAnsi="Garamond" w:cs="Arial"/>
          <w:noProof/>
        </w:rPr>
        <w:drawing>
          <wp:anchor distT="0" distB="0" distL="114300" distR="114300" simplePos="0" relativeHeight="251658240" behindDoc="1" locked="0" layoutInCell="1" allowOverlap="1" wp14:anchorId="5114300E" wp14:editId="4F750079">
            <wp:simplePos x="0" y="0"/>
            <wp:positionH relativeFrom="column">
              <wp:posOffset>-4445</wp:posOffset>
            </wp:positionH>
            <wp:positionV relativeFrom="paragraph">
              <wp:posOffset>218440</wp:posOffset>
            </wp:positionV>
            <wp:extent cx="781050" cy="781050"/>
            <wp:effectExtent l="0" t="0" r="0" b="0"/>
            <wp:wrapTight wrapText="bothSides">
              <wp:wrapPolygon edited="0">
                <wp:start x="0" y="0"/>
                <wp:lineTo x="0" y="21073"/>
                <wp:lineTo x="21073" y="21073"/>
                <wp:lineTo x="2107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enti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p>
    <w:p w14:paraId="326195AC" w14:textId="1ADCC340" w:rsidR="00611FD7" w:rsidRDefault="004F7DB6" w:rsidP="004F7DB6">
      <w:pPr>
        <w:spacing w:before="80" w:after="80"/>
        <w:jc w:val="both"/>
        <w:rPr>
          <w:rFonts w:ascii="Garamond" w:eastAsia="Times New Roman" w:hAnsi="Garamond" w:cs="Arial"/>
        </w:rPr>
      </w:pPr>
      <w:r>
        <w:rPr>
          <w:rFonts w:ascii="Garamond" w:eastAsia="Times New Roman" w:hAnsi="Garamond" w:cs="Arial"/>
          <w:sz w:val="28"/>
          <w:szCs w:val="28"/>
        </w:rPr>
        <w:t>Seules les demandes de subvention FEDER seront considérées dans le cadre du présent AAP. Ces demandes devront être en cohérence avec les disponibilités financières précisées dans le cahier des charges pour chaque axe et OS</w:t>
      </w:r>
      <w:r w:rsidR="00611FD7" w:rsidRPr="0022007A">
        <w:rPr>
          <w:rFonts w:ascii="Garamond" w:eastAsia="Times New Roman" w:hAnsi="Garamond" w:cs="Arial"/>
        </w:rPr>
        <w:br w:type="page"/>
      </w:r>
    </w:p>
    <w:p w14:paraId="511F2A6D" w14:textId="77777777" w:rsidR="004F7DB6" w:rsidRPr="0022007A" w:rsidRDefault="004F7DB6" w:rsidP="00517E39">
      <w:pPr>
        <w:spacing w:before="80" w:after="80"/>
        <w:rPr>
          <w:rFonts w:ascii="Garamond" w:eastAsia="Times New Roman" w:hAnsi="Garamond" w:cs="Arial"/>
          <w:b/>
          <w:bCs/>
          <w:color w:val="365F91" w:themeColor="accent1" w:themeShade="BF"/>
          <w:sz w:val="28"/>
          <w:szCs w:val="28"/>
        </w:rPr>
      </w:pPr>
    </w:p>
    <w:p w14:paraId="05C07F48" w14:textId="3913770F" w:rsidR="00A44E99" w:rsidRPr="0022007A" w:rsidRDefault="00840503" w:rsidP="00517E39">
      <w:pPr>
        <w:pStyle w:val="Titre1"/>
        <w:spacing w:before="80" w:after="80"/>
        <w:jc w:val="center"/>
        <w:rPr>
          <w:rFonts w:ascii="Garamond" w:eastAsia="Times New Roman" w:hAnsi="Garamond" w:cs="Arial"/>
          <w:szCs w:val="32"/>
        </w:rPr>
      </w:pPr>
      <w:bookmarkStart w:id="7" w:name="_Toc81819813"/>
      <w:r w:rsidRPr="0022007A">
        <w:rPr>
          <w:rFonts w:ascii="Garamond" w:eastAsia="Times New Roman" w:hAnsi="Garamond"/>
          <w:sz w:val="32"/>
          <w:szCs w:val="36"/>
        </w:rPr>
        <w:t xml:space="preserve">2 - </w:t>
      </w:r>
      <w:r w:rsidR="00493F60" w:rsidRPr="0022007A">
        <w:rPr>
          <w:rFonts w:ascii="Garamond" w:eastAsia="Times New Roman" w:hAnsi="Garamond"/>
          <w:sz w:val="32"/>
          <w:szCs w:val="36"/>
        </w:rPr>
        <w:t>Cahier des charges de l’A</w:t>
      </w:r>
      <w:r w:rsidR="000347E8">
        <w:rPr>
          <w:rFonts w:ascii="Garamond" w:eastAsia="Times New Roman" w:hAnsi="Garamond"/>
          <w:sz w:val="32"/>
          <w:szCs w:val="36"/>
        </w:rPr>
        <w:t>ppel à Projets (AAP)</w:t>
      </w:r>
      <w:r w:rsidRPr="0022007A">
        <w:rPr>
          <w:rFonts w:ascii="Garamond" w:eastAsia="Times New Roman" w:hAnsi="Garamond"/>
          <w:sz w:val="32"/>
          <w:szCs w:val="36"/>
        </w:rPr>
        <w:t> :</w:t>
      </w:r>
      <w:bookmarkEnd w:id="7"/>
    </w:p>
    <w:p w14:paraId="631AEC01" w14:textId="77777777" w:rsidR="00132322" w:rsidRDefault="00132322" w:rsidP="00517E39">
      <w:pPr>
        <w:spacing w:before="80" w:after="80" w:line="240" w:lineRule="auto"/>
        <w:jc w:val="both"/>
        <w:rPr>
          <w:rFonts w:ascii="Garamond" w:eastAsia="Times New Roman" w:hAnsi="Garamond" w:cs="Arial"/>
          <w:sz w:val="24"/>
          <w:szCs w:val="24"/>
        </w:rPr>
      </w:pPr>
    </w:p>
    <w:p w14:paraId="48CEE0C6" w14:textId="6F27C0C3" w:rsidR="00840503" w:rsidRDefault="00A239AA" w:rsidP="00517E39">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 xml:space="preserve">Le montant total de FEDER disponible pour cet appel à projet est de </w:t>
      </w:r>
      <w:r w:rsidR="00132322">
        <w:rPr>
          <w:rFonts w:ascii="Garamond" w:eastAsia="Times New Roman" w:hAnsi="Garamond" w:cs="Arial"/>
          <w:sz w:val="24"/>
          <w:szCs w:val="24"/>
        </w:rPr>
        <w:t>près de 9,2 millions d’euros de FEDER</w:t>
      </w:r>
      <w:r>
        <w:rPr>
          <w:rFonts w:ascii="Garamond" w:eastAsia="Times New Roman" w:hAnsi="Garamond" w:cs="Arial"/>
          <w:sz w:val="24"/>
          <w:szCs w:val="24"/>
        </w:rPr>
        <w:t>. Ce montant se réparti</w:t>
      </w:r>
      <w:r w:rsidR="00504E30">
        <w:rPr>
          <w:rFonts w:ascii="Garamond" w:eastAsia="Times New Roman" w:hAnsi="Garamond" w:cs="Arial"/>
          <w:sz w:val="24"/>
          <w:szCs w:val="24"/>
        </w:rPr>
        <w:t>t</w:t>
      </w:r>
      <w:r>
        <w:rPr>
          <w:rFonts w:ascii="Garamond" w:eastAsia="Times New Roman" w:hAnsi="Garamond" w:cs="Arial"/>
          <w:sz w:val="24"/>
          <w:szCs w:val="24"/>
        </w:rPr>
        <w:t xml:space="preserve"> comme suit, dans le tableau ci-dessous : </w:t>
      </w:r>
    </w:p>
    <w:p w14:paraId="15E14EDA" w14:textId="236AC8DA" w:rsidR="00A239AA" w:rsidRDefault="00A239AA" w:rsidP="00517E39">
      <w:pPr>
        <w:spacing w:before="80" w:after="80" w:line="240" w:lineRule="auto"/>
        <w:jc w:val="both"/>
        <w:rPr>
          <w:rFonts w:ascii="Garamond" w:eastAsia="Times New Roman" w:hAnsi="Garamond" w:cs="Arial"/>
          <w:sz w:val="24"/>
          <w:szCs w:val="24"/>
        </w:rPr>
      </w:pPr>
    </w:p>
    <w:tbl>
      <w:tblPr>
        <w:tblStyle w:val="TableauGrille1Clair-Accentuation1"/>
        <w:tblW w:w="0" w:type="auto"/>
        <w:jc w:val="center"/>
        <w:tblLook w:val="04A0" w:firstRow="1" w:lastRow="0" w:firstColumn="1" w:lastColumn="0" w:noHBand="0" w:noVBand="1"/>
      </w:tblPr>
      <w:tblGrid>
        <w:gridCol w:w="1123"/>
        <w:gridCol w:w="1036"/>
        <w:gridCol w:w="1819"/>
        <w:gridCol w:w="2119"/>
      </w:tblGrid>
      <w:tr w:rsidR="00504E30" w:rsidRPr="00504E30" w14:paraId="3A656E3F" w14:textId="77777777" w:rsidTr="00504E30">
        <w:trPr>
          <w:cnfStyle w:val="100000000000" w:firstRow="1" w:lastRow="0" w:firstColumn="0" w:lastColumn="0" w:oddVBand="0" w:evenVBand="0" w:oddHBand="0"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1123" w:type="dxa"/>
            <w:tcBorders>
              <w:top w:val="nil"/>
              <w:left w:val="nil"/>
              <w:bottom w:val="nil"/>
            </w:tcBorders>
          </w:tcPr>
          <w:p w14:paraId="1C6999A1" w14:textId="77777777" w:rsidR="00504E30" w:rsidRPr="00504E30" w:rsidRDefault="00504E30" w:rsidP="00504E30">
            <w:pPr>
              <w:spacing w:before="80" w:after="80"/>
              <w:jc w:val="both"/>
              <w:rPr>
                <w:rFonts w:ascii="Garamond" w:eastAsia="Times New Roman" w:hAnsi="Garamond" w:cs="Arial"/>
                <w:b w:val="0"/>
                <w:bCs w:val="0"/>
                <w:sz w:val="24"/>
                <w:szCs w:val="24"/>
              </w:rPr>
            </w:pPr>
          </w:p>
        </w:tc>
        <w:tc>
          <w:tcPr>
            <w:tcW w:w="1036" w:type="dxa"/>
            <w:noWrap/>
            <w:vAlign w:val="center"/>
            <w:hideMark/>
          </w:tcPr>
          <w:p w14:paraId="5A11F38F" w14:textId="35EB3C00" w:rsidR="00504E30" w:rsidRPr="00504E30" w:rsidRDefault="00504E30" w:rsidP="00504E30">
            <w:pPr>
              <w:spacing w:before="80" w:after="80"/>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Axe</w:t>
            </w:r>
          </w:p>
        </w:tc>
        <w:tc>
          <w:tcPr>
            <w:tcW w:w="1819" w:type="dxa"/>
            <w:noWrap/>
            <w:vAlign w:val="center"/>
            <w:hideMark/>
          </w:tcPr>
          <w:p w14:paraId="7DB9A50A" w14:textId="1420D729" w:rsidR="00504E30" w:rsidRPr="00504E30" w:rsidRDefault="00504E30" w:rsidP="00504E30">
            <w:pPr>
              <w:spacing w:before="80" w:after="80"/>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O</w:t>
            </w:r>
            <w:r>
              <w:rPr>
                <w:rFonts w:ascii="Garamond" w:eastAsia="Times New Roman" w:hAnsi="Garamond" w:cs="Arial"/>
                <w:sz w:val="24"/>
                <w:szCs w:val="24"/>
              </w:rPr>
              <w:t>bjectif spécifique</w:t>
            </w:r>
          </w:p>
        </w:tc>
        <w:tc>
          <w:tcPr>
            <w:tcW w:w="2119" w:type="dxa"/>
            <w:noWrap/>
            <w:vAlign w:val="center"/>
            <w:hideMark/>
          </w:tcPr>
          <w:p w14:paraId="3E64C1A3" w14:textId="5B6FA702" w:rsidR="00504E30" w:rsidRPr="00504E30" w:rsidRDefault="00504E30" w:rsidP="00504E30">
            <w:pPr>
              <w:spacing w:before="80" w:after="80"/>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Pr>
                <w:rFonts w:ascii="Garamond" w:eastAsia="Times New Roman" w:hAnsi="Garamond" w:cs="Arial"/>
                <w:sz w:val="24"/>
                <w:szCs w:val="24"/>
              </w:rPr>
              <w:t>Montant disponible (FEDER)</w:t>
            </w:r>
          </w:p>
        </w:tc>
      </w:tr>
      <w:tr w:rsidR="00504E30" w:rsidRPr="00504E30" w14:paraId="475142C5" w14:textId="77777777" w:rsidTr="00504E30">
        <w:trPr>
          <w:trHeight w:val="464"/>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top w:val="nil"/>
              <w:left w:val="nil"/>
              <w:bottom w:val="nil"/>
            </w:tcBorders>
          </w:tcPr>
          <w:p w14:paraId="5BCB1181" w14:textId="6AF7D0A8" w:rsidR="00504E30" w:rsidRPr="00504E30" w:rsidRDefault="00504E30" w:rsidP="00504E30">
            <w:pPr>
              <w:spacing w:before="80" w:after="80"/>
              <w:jc w:val="center"/>
              <w:rPr>
                <w:rFonts w:ascii="Garamond" w:eastAsia="Times New Roman" w:hAnsi="Garamond" w:cs="Arial"/>
                <w:sz w:val="24"/>
                <w:szCs w:val="24"/>
              </w:rPr>
            </w:pPr>
            <w:r w:rsidRPr="0022007A">
              <w:rPr>
                <w:rFonts w:ascii="Garamond" w:hAnsi="Garamond"/>
                <w:noProof/>
                <w:lang w:eastAsia="fr-FR"/>
              </w:rPr>
              <w:drawing>
                <wp:inline distT="0" distB="0" distL="0" distR="0" wp14:anchorId="400CA94E" wp14:editId="0A0FC8B8">
                  <wp:extent cx="452120" cy="414020"/>
                  <wp:effectExtent l="0" t="0" r="5080" b="5080"/>
                  <wp:docPr id="4" name="Image 4" descr="Q:\DAE\SAE\INTERREG Caraïbes\INTERREG Caraïbes 2014-2020\Communication\pictos\Employment &amp; Innovation.jpg"/>
                  <wp:cNvGraphicFramePr/>
                  <a:graphic xmlns:a="http://schemas.openxmlformats.org/drawingml/2006/main">
                    <a:graphicData uri="http://schemas.openxmlformats.org/drawingml/2006/picture">
                      <pic:pic xmlns:pic="http://schemas.openxmlformats.org/drawingml/2006/picture">
                        <pic:nvPicPr>
                          <pic:cNvPr id="11" name="Image 11" descr="Q:\DAE\SAE\INTERREG Caraïbes\INTERREG Caraïbes 2014-2020\Communication\pictos\Employment &amp; Innovation.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120" cy="414020"/>
                          </a:xfrm>
                          <a:prstGeom prst="rect">
                            <a:avLst/>
                          </a:prstGeom>
                          <a:noFill/>
                          <a:ln>
                            <a:noFill/>
                          </a:ln>
                        </pic:spPr>
                      </pic:pic>
                    </a:graphicData>
                  </a:graphic>
                </wp:inline>
              </w:drawing>
            </w:r>
          </w:p>
        </w:tc>
        <w:tc>
          <w:tcPr>
            <w:tcW w:w="1036" w:type="dxa"/>
            <w:shd w:val="clear" w:color="auto" w:fill="FFC000"/>
            <w:noWrap/>
            <w:vAlign w:val="center"/>
            <w:hideMark/>
          </w:tcPr>
          <w:p w14:paraId="60432D2B" w14:textId="1A376FDC"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1</w:t>
            </w:r>
          </w:p>
        </w:tc>
        <w:tc>
          <w:tcPr>
            <w:tcW w:w="1819" w:type="dxa"/>
            <w:shd w:val="clear" w:color="auto" w:fill="FFC000"/>
            <w:noWrap/>
            <w:vAlign w:val="center"/>
            <w:hideMark/>
          </w:tcPr>
          <w:p w14:paraId="0C28B300" w14:textId="77777777"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1</w:t>
            </w:r>
          </w:p>
        </w:tc>
        <w:tc>
          <w:tcPr>
            <w:tcW w:w="2119" w:type="dxa"/>
            <w:shd w:val="clear" w:color="auto" w:fill="FFC000"/>
            <w:noWrap/>
            <w:vAlign w:val="center"/>
            <w:hideMark/>
          </w:tcPr>
          <w:p w14:paraId="688B693D" w14:textId="697EAEF2"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1 000 000 €</w:t>
            </w:r>
          </w:p>
        </w:tc>
      </w:tr>
      <w:tr w:rsidR="00504E30" w:rsidRPr="00504E30" w14:paraId="1890949C" w14:textId="77777777" w:rsidTr="00504E30">
        <w:trPr>
          <w:trHeight w:val="461"/>
          <w:jc w:val="center"/>
        </w:trPr>
        <w:tc>
          <w:tcPr>
            <w:cnfStyle w:val="001000000000" w:firstRow="0" w:lastRow="0" w:firstColumn="1" w:lastColumn="0" w:oddVBand="0" w:evenVBand="0" w:oddHBand="0" w:evenHBand="0" w:firstRowFirstColumn="0" w:firstRowLastColumn="0" w:lastRowFirstColumn="0" w:lastRowLastColumn="0"/>
            <w:tcW w:w="1123" w:type="dxa"/>
            <w:vMerge/>
            <w:tcBorders>
              <w:top w:val="nil"/>
              <w:left w:val="nil"/>
              <w:bottom w:val="nil"/>
            </w:tcBorders>
          </w:tcPr>
          <w:p w14:paraId="6A451314" w14:textId="77777777" w:rsidR="00504E30" w:rsidRPr="00504E30" w:rsidRDefault="00504E30" w:rsidP="00504E30">
            <w:pPr>
              <w:spacing w:before="80" w:after="80"/>
              <w:jc w:val="both"/>
              <w:rPr>
                <w:rFonts w:ascii="Garamond" w:eastAsia="Times New Roman" w:hAnsi="Garamond" w:cs="Arial"/>
                <w:sz w:val="24"/>
                <w:szCs w:val="24"/>
              </w:rPr>
            </w:pPr>
          </w:p>
        </w:tc>
        <w:tc>
          <w:tcPr>
            <w:tcW w:w="1036" w:type="dxa"/>
            <w:shd w:val="clear" w:color="auto" w:fill="FFC000"/>
            <w:noWrap/>
            <w:vAlign w:val="center"/>
            <w:hideMark/>
          </w:tcPr>
          <w:p w14:paraId="137B51D7" w14:textId="186B5FC0"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1</w:t>
            </w:r>
          </w:p>
        </w:tc>
        <w:tc>
          <w:tcPr>
            <w:tcW w:w="1819" w:type="dxa"/>
            <w:shd w:val="clear" w:color="auto" w:fill="FFC000"/>
            <w:noWrap/>
            <w:vAlign w:val="center"/>
            <w:hideMark/>
          </w:tcPr>
          <w:p w14:paraId="7CFF6983" w14:textId="77777777"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2</w:t>
            </w:r>
          </w:p>
        </w:tc>
        <w:tc>
          <w:tcPr>
            <w:tcW w:w="2119" w:type="dxa"/>
            <w:shd w:val="clear" w:color="auto" w:fill="FFC000"/>
            <w:noWrap/>
            <w:vAlign w:val="center"/>
            <w:hideMark/>
          </w:tcPr>
          <w:p w14:paraId="2C8C2C69" w14:textId="1B8C4F0D"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1 109 81</w:t>
            </w:r>
            <w:r w:rsidR="00197C17">
              <w:rPr>
                <w:rFonts w:ascii="Garamond" w:eastAsia="Times New Roman" w:hAnsi="Garamond" w:cs="Arial"/>
                <w:sz w:val="24"/>
                <w:szCs w:val="24"/>
              </w:rPr>
              <w:t>5</w:t>
            </w:r>
            <w:r w:rsidRPr="00504E30">
              <w:rPr>
                <w:rFonts w:ascii="Garamond" w:eastAsia="Times New Roman" w:hAnsi="Garamond" w:cs="Arial"/>
                <w:sz w:val="24"/>
                <w:szCs w:val="24"/>
              </w:rPr>
              <w:t xml:space="preserve"> €</w:t>
            </w:r>
          </w:p>
        </w:tc>
      </w:tr>
      <w:tr w:rsidR="00504E30" w:rsidRPr="00504E30" w14:paraId="403FF3BF" w14:textId="77777777" w:rsidTr="00504E30">
        <w:trPr>
          <w:trHeight w:val="581"/>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top w:val="nil"/>
              <w:left w:val="nil"/>
              <w:bottom w:val="nil"/>
            </w:tcBorders>
          </w:tcPr>
          <w:p w14:paraId="675F9110" w14:textId="1390270F" w:rsidR="00504E30" w:rsidRPr="00504E30" w:rsidRDefault="00504E30" w:rsidP="00504E30">
            <w:pPr>
              <w:spacing w:before="80" w:after="80"/>
              <w:jc w:val="center"/>
              <w:rPr>
                <w:rFonts w:ascii="Garamond" w:eastAsia="Times New Roman" w:hAnsi="Garamond" w:cs="Arial"/>
                <w:sz w:val="24"/>
                <w:szCs w:val="24"/>
              </w:rPr>
            </w:pPr>
            <w:r w:rsidRPr="0022007A">
              <w:rPr>
                <w:rFonts w:ascii="Garamond" w:hAnsi="Garamond"/>
                <w:noProof/>
                <w:lang w:eastAsia="fr-FR"/>
              </w:rPr>
              <w:drawing>
                <wp:inline distT="0" distB="0" distL="0" distR="0" wp14:anchorId="1C37312F" wp14:editId="36886CD6">
                  <wp:extent cx="404495" cy="433070"/>
                  <wp:effectExtent l="0" t="0" r="0" b="5080"/>
                  <wp:docPr id="8" name="Image 8" descr="Q:\DAE\SAE\INTERREG Caraïbes\INTERREG Caraïbes 2014-2020\Communication\pictos\Natural Hazards.jpg"/>
                  <wp:cNvGraphicFramePr/>
                  <a:graphic xmlns:a="http://schemas.openxmlformats.org/drawingml/2006/main">
                    <a:graphicData uri="http://schemas.openxmlformats.org/drawingml/2006/picture">
                      <pic:pic xmlns:pic="http://schemas.openxmlformats.org/drawingml/2006/picture">
                        <pic:nvPicPr>
                          <pic:cNvPr id="12" name="Image 12" descr="Q:\DAE\SAE\INTERREG Caraïbes\INTERREG Caraïbes 2014-2020\Communication\pictos\Natural Hazards.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4495" cy="433070"/>
                          </a:xfrm>
                          <a:prstGeom prst="rect">
                            <a:avLst/>
                          </a:prstGeom>
                          <a:noFill/>
                          <a:ln>
                            <a:noFill/>
                          </a:ln>
                        </pic:spPr>
                      </pic:pic>
                    </a:graphicData>
                  </a:graphic>
                </wp:inline>
              </w:drawing>
            </w:r>
          </w:p>
        </w:tc>
        <w:tc>
          <w:tcPr>
            <w:tcW w:w="1036" w:type="dxa"/>
            <w:shd w:val="clear" w:color="auto" w:fill="FF0000"/>
            <w:noWrap/>
            <w:vAlign w:val="center"/>
            <w:hideMark/>
          </w:tcPr>
          <w:p w14:paraId="44306BE1" w14:textId="76F9C74B"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3</w:t>
            </w:r>
          </w:p>
        </w:tc>
        <w:tc>
          <w:tcPr>
            <w:tcW w:w="1819" w:type="dxa"/>
            <w:shd w:val="clear" w:color="auto" w:fill="FF0000"/>
            <w:noWrap/>
            <w:vAlign w:val="center"/>
            <w:hideMark/>
          </w:tcPr>
          <w:p w14:paraId="10A75D8C" w14:textId="77777777"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5</w:t>
            </w:r>
          </w:p>
        </w:tc>
        <w:tc>
          <w:tcPr>
            <w:tcW w:w="2119" w:type="dxa"/>
            <w:shd w:val="clear" w:color="auto" w:fill="FF0000"/>
            <w:noWrap/>
            <w:vAlign w:val="center"/>
            <w:hideMark/>
          </w:tcPr>
          <w:p w14:paraId="6DAA7B10" w14:textId="4FED6434"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3 913 64</w:t>
            </w:r>
            <w:r w:rsidR="00197C17">
              <w:rPr>
                <w:rFonts w:ascii="Garamond" w:eastAsia="Times New Roman" w:hAnsi="Garamond" w:cs="Arial"/>
                <w:sz w:val="24"/>
                <w:szCs w:val="24"/>
              </w:rPr>
              <w:t>6</w:t>
            </w:r>
            <w:r w:rsidRPr="00504E30">
              <w:rPr>
                <w:rFonts w:ascii="Garamond" w:eastAsia="Times New Roman" w:hAnsi="Garamond" w:cs="Arial"/>
                <w:sz w:val="24"/>
                <w:szCs w:val="24"/>
              </w:rPr>
              <w:t xml:space="preserve"> €</w:t>
            </w:r>
          </w:p>
        </w:tc>
      </w:tr>
      <w:tr w:rsidR="00504E30" w:rsidRPr="00504E30" w14:paraId="753DF45E" w14:textId="77777777" w:rsidTr="00504E30">
        <w:trPr>
          <w:trHeight w:val="560"/>
          <w:jc w:val="center"/>
        </w:trPr>
        <w:tc>
          <w:tcPr>
            <w:cnfStyle w:val="001000000000" w:firstRow="0" w:lastRow="0" w:firstColumn="1" w:lastColumn="0" w:oddVBand="0" w:evenVBand="0" w:oddHBand="0" w:evenHBand="0" w:firstRowFirstColumn="0" w:firstRowLastColumn="0" w:lastRowFirstColumn="0" w:lastRowLastColumn="0"/>
            <w:tcW w:w="1123" w:type="dxa"/>
            <w:vMerge/>
            <w:tcBorders>
              <w:top w:val="nil"/>
              <w:left w:val="nil"/>
              <w:bottom w:val="nil"/>
            </w:tcBorders>
          </w:tcPr>
          <w:p w14:paraId="1E07E756" w14:textId="77777777" w:rsidR="00504E30" w:rsidRPr="00504E30" w:rsidRDefault="00504E30" w:rsidP="00504E30">
            <w:pPr>
              <w:spacing w:before="80" w:after="80"/>
              <w:jc w:val="both"/>
              <w:rPr>
                <w:rFonts w:ascii="Garamond" w:eastAsia="Times New Roman" w:hAnsi="Garamond" w:cs="Arial"/>
                <w:sz w:val="24"/>
                <w:szCs w:val="24"/>
              </w:rPr>
            </w:pPr>
          </w:p>
        </w:tc>
        <w:tc>
          <w:tcPr>
            <w:tcW w:w="1036" w:type="dxa"/>
            <w:shd w:val="clear" w:color="auto" w:fill="FF0000"/>
            <w:noWrap/>
            <w:vAlign w:val="center"/>
            <w:hideMark/>
          </w:tcPr>
          <w:p w14:paraId="7076C59E" w14:textId="584D06BA"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4</w:t>
            </w:r>
          </w:p>
        </w:tc>
        <w:tc>
          <w:tcPr>
            <w:tcW w:w="1819" w:type="dxa"/>
            <w:shd w:val="clear" w:color="auto" w:fill="FF0000"/>
            <w:noWrap/>
            <w:vAlign w:val="center"/>
            <w:hideMark/>
          </w:tcPr>
          <w:p w14:paraId="1788396F" w14:textId="77777777"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6</w:t>
            </w:r>
          </w:p>
        </w:tc>
        <w:tc>
          <w:tcPr>
            <w:tcW w:w="2119" w:type="dxa"/>
            <w:shd w:val="clear" w:color="auto" w:fill="FF0000"/>
            <w:noWrap/>
            <w:vAlign w:val="center"/>
            <w:hideMark/>
          </w:tcPr>
          <w:p w14:paraId="06A7FA67" w14:textId="20B8DA6D"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613 09</w:t>
            </w:r>
            <w:r w:rsidR="00197C17">
              <w:rPr>
                <w:rFonts w:ascii="Garamond" w:eastAsia="Times New Roman" w:hAnsi="Garamond" w:cs="Arial"/>
                <w:sz w:val="24"/>
                <w:szCs w:val="24"/>
              </w:rPr>
              <w:t>6</w:t>
            </w:r>
            <w:r w:rsidRPr="00504E30">
              <w:rPr>
                <w:rFonts w:ascii="Garamond" w:eastAsia="Times New Roman" w:hAnsi="Garamond" w:cs="Arial"/>
                <w:sz w:val="24"/>
                <w:szCs w:val="24"/>
              </w:rPr>
              <w:t xml:space="preserve"> €</w:t>
            </w:r>
          </w:p>
        </w:tc>
      </w:tr>
      <w:tr w:rsidR="00504E30" w:rsidRPr="00504E30" w14:paraId="6CE1F7A1" w14:textId="77777777" w:rsidTr="00504E30">
        <w:trPr>
          <w:trHeight w:val="315"/>
          <w:jc w:val="center"/>
        </w:trPr>
        <w:tc>
          <w:tcPr>
            <w:cnfStyle w:val="001000000000" w:firstRow="0" w:lastRow="0" w:firstColumn="1" w:lastColumn="0" w:oddVBand="0" w:evenVBand="0" w:oddHBand="0" w:evenHBand="0" w:firstRowFirstColumn="0" w:firstRowLastColumn="0" w:lastRowFirstColumn="0" w:lastRowLastColumn="0"/>
            <w:tcW w:w="1123" w:type="dxa"/>
            <w:tcBorders>
              <w:top w:val="nil"/>
              <w:left w:val="nil"/>
              <w:bottom w:val="nil"/>
            </w:tcBorders>
          </w:tcPr>
          <w:p w14:paraId="05F2596E" w14:textId="3FB4EED5" w:rsidR="00504E30" w:rsidRPr="00504E30" w:rsidRDefault="00504E30" w:rsidP="00504E30">
            <w:pPr>
              <w:spacing w:before="80" w:after="80"/>
              <w:jc w:val="center"/>
              <w:rPr>
                <w:rFonts w:ascii="Garamond" w:eastAsia="Times New Roman" w:hAnsi="Garamond" w:cs="Arial"/>
                <w:sz w:val="24"/>
                <w:szCs w:val="24"/>
              </w:rPr>
            </w:pPr>
            <w:r w:rsidRPr="0022007A">
              <w:rPr>
                <w:rFonts w:ascii="Garamond" w:hAnsi="Garamond"/>
                <w:noProof/>
                <w:lang w:eastAsia="fr-FR"/>
              </w:rPr>
              <w:drawing>
                <wp:inline distT="0" distB="0" distL="0" distR="0" wp14:anchorId="1B3B3527" wp14:editId="2A15546E">
                  <wp:extent cx="447675" cy="409575"/>
                  <wp:effectExtent l="0" t="0" r="9525" b="9525"/>
                  <wp:docPr id="9" name="Image 9" descr="Q:\DAE\SAE\INTERREG Caraïbes\INTERREG Caraïbes 2014-2020\Communication\pictos\Public Heath.jpg"/>
                  <wp:cNvGraphicFramePr/>
                  <a:graphic xmlns:a="http://schemas.openxmlformats.org/drawingml/2006/main">
                    <a:graphicData uri="http://schemas.openxmlformats.org/drawingml/2006/picture">
                      <pic:pic xmlns:pic="http://schemas.openxmlformats.org/drawingml/2006/picture">
                        <pic:nvPicPr>
                          <pic:cNvPr id="6" name="Image 6" descr="Q:\DAE\SAE\INTERREG Caraïbes\INTERREG Caraïbes 2014-2020\Communication\pictos\Public Heath.jp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tc>
        <w:tc>
          <w:tcPr>
            <w:tcW w:w="1036" w:type="dxa"/>
            <w:shd w:val="clear" w:color="auto" w:fill="0070C0"/>
            <w:noWrap/>
            <w:vAlign w:val="center"/>
            <w:hideMark/>
          </w:tcPr>
          <w:p w14:paraId="37ECBC79" w14:textId="304298F2"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7</w:t>
            </w:r>
          </w:p>
        </w:tc>
        <w:tc>
          <w:tcPr>
            <w:tcW w:w="1819" w:type="dxa"/>
            <w:shd w:val="clear" w:color="auto" w:fill="0070C0"/>
            <w:noWrap/>
            <w:vAlign w:val="center"/>
            <w:hideMark/>
          </w:tcPr>
          <w:p w14:paraId="100735D1" w14:textId="77777777"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11</w:t>
            </w:r>
          </w:p>
        </w:tc>
        <w:tc>
          <w:tcPr>
            <w:tcW w:w="2119" w:type="dxa"/>
            <w:shd w:val="clear" w:color="auto" w:fill="0070C0"/>
            <w:noWrap/>
            <w:vAlign w:val="center"/>
            <w:hideMark/>
          </w:tcPr>
          <w:p w14:paraId="7C01D1FE" w14:textId="342E2FF4"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1 555 545 €</w:t>
            </w:r>
          </w:p>
        </w:tc>
      </w:tr>
      <w:tr w:rsidR="00504E30" w:rsidRPr="00504E30" w14:paraId="785EB282" w14:textId="77777777" w:rsidTr="00504E30">
        <w:trPr>
          <w:trHeight w:val="315"/>
          <w:jc w:val="center"/>
        </w:trPr>
        <w:tc>
          <w:tcPr>
            <w:cnfStyle w:val="001000000000" w:firstRow="0" w:lastRow="0" w:firstColumn="1" w:lastColumn="0" w:oddVBand="0" w:evenVBand="0" w:oddHBand="0" w:evenHBand="0" w:firstRowFirstColumn="0" w:firstRowLastColumn="0" w:lastRowFirstColumn="0" w:lastRowLastColumn="0"/>
            <w:tcW w:w="1123" w:type="dxa"/>
            <w:tcBorders>
              <w:top w:val="nil"/>
              <w:left w:val="nil"/>
              <w:bottom w:val="nil"/>
            </w:tcBorders>
          </w:tcPr>
          <w:p w14:paraId="45E2A30D" w14:textId="1AC53ADC" w:rsidR="00504E30" w:rsidRPr="00504E30" w:rsidRDefault="00504E30" w:rsidP="00504E30">
            <w:pPr>
              <w:spacing w:before="80" w:after="80"/>
              <w:jc w:val="center"/>
              <w:rPr>
                <w:rFonts w:ascii="Garamond" w:eastAsia="Times New Roman" w:hAnsi="Garamond" w:cs="Arial"/>
                <w:sz w:val="24"/>
                <w:szCs w:val="24"/>
              </w:rPr>
            </w:pPr>
            <w:r w:rsidRPr="0022007A">
              <w:rPr>
                <w:rFonts w:ascii="Garamond" w:hAnsi="Garamond"/>
                <w:noProof/>
                <w:lang w:eastAsia="fr-FR"/>
              </w:rPr>
              <w:drawing>
                <wp:inline distT="0" distB="0" distL="0" distR="0" wp14:anchorId="1B6FD66D" wp14:editId="30221ED6">
                  <wp:extent cx="417830" cy="417830"/>
                  <wp:effectExtent l="0" t="0" r="1270" b="127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wable energie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5309" cy="425309"/>
                          </a:xfrm>
                          <a:prstGeom prst="rect">
                            <a:avLst/>
                          </a:prstGeom>
                        </pic:spPr>
                      </pic:pic>
                    </a:graphicData>
                  </a:graphic>
                </wp:inline>
              </w:drawing>
            </w:r>
          </w:p>
        </w:tc>
        <w:tc>
          <w:tcPr>
            <w:tcW w:w="1036" w:type="dxa"/>
            <w:shd w:val="clear" w:color="auto" w:fill="00B050"/>
            <w:noWrap/>
            <w:vAlign w:val="center"/>
            <w:hideMark/>
          </w:tcPr>
          <w:p w14:paraId="0CE4241D" w14:textId="3D5D7873"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9</w:t>
            </w:r>
          </w:p>
        </w:tc>
        <w:tc>
          <w:tcPr>
            <w:tcW w:w="1819" w:type="dxa"/>
            <w:shd w:val="clear" w:color="auto" w:fill="00B050"/>
            <w:noWrap/>
            <w:vAlign w:val="center"/>
            <w:hideMark/>
          </w:tcPr>
          <w:p w14:paraId="274A2076" w14:textId="76E1264A"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p>
        </w:tc>
        <w:tc>
          <w:tcPr>
            <w:tcW w:w="2119" w:type="dxa"/>
            <w:shd w:val="clear" w:color="auto" w:fill="00B050"/>
            <w:noWrap/>
            <w:vAlign w:val="center"/>
            <w:hideMark/>
          </w:tcPr>
          <w:p w14:paraId="1DE514E1" w14:textId="60F21F3F"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sz w:val="24"/>
                <w:szCs w:val="24"/>
              </w:rPr>
            </w:pPr>
            <w:r w:rsidRPr="00504E30">
              <w:rPr>
                <w:rFonts w:ascii="Garamond" w:eastAsia="Times New Roman" w:hAnsi="Garamond" w:cs="Arial"/>
                <w:sz w:val="24"/>
                <w:szCs w:val="24"/>
              </w:rPr>
              <w:t>1 000 000 €</w:t>
            </w:r>
          </w:p>
        </w:tc>
      </w:tr>
      <w:tr w:rsidR="00504E30" w:rsidRPr="00504E30" w14:paraId="2E285098" w14:textId="77777777" w:rsidTr="00504E30">
        <w:trPr>
          <w:trHeight w:val="315"/>
          <w:jc w:val="center"/>
        </w:trPr>
        <w:tc>
          <w:tcPr>
            <w:cnfStyle w:val="001000000000" w:firstRow="0" w:lastRow="0" w:firstColumn="1" w:lastColumn="0" w:oddVBand="0" w:evenVBand="0" w:oddHBand="0" w:evenHBand="0" w:firstRowFirstColumn="0" w:firstRowLastColumn="0" w:lastRowFirstColumn="0" w:lastRowLastColumn="0"/>
            <w:tcW w:w="1123" w:type="dxa"/>
            <w:tcBorders>
              <w:top w:val="nil"/>
              <w:left w:val="nil"/>
              <w:bottom w:val="nil"/>
            </w:tcBorders>
          </w:tcPr>
          <w:p w14:paraId="71163158" w14:textId="77777777" w:rsidR="00504E30" w:rsidRPr="00504E30" w:rsidRDefault="00504E30" w:rsidP="00504E30">
            <w:pPr>
              <w:spacing w:before="80" w:after="80"/>
              <w:jc w:val="both"/>
              <w:rPr>
                <w:rFonts w:ascii="Garamond" w:eastAsia="Times New Roman" w:hAnsi="Garamond" w:cs="Arial"/>
                <w:b w:val="0"/>
                <w:bCs w:val="0"/>
                <w:sz w:val="24"/>
                <w:szCs w:val="24"/>
              </w:rPr>
            </w:pPr>
          </w:p>
        </w:tc>
        <w:tc>
          <w:tcPr>
            <w:tcW w:w="1036" w:type="dxa"/>
            <w:noWrap/>
            <w:vAlign w:val="center"/>
            <w:hideMark/>
          </w:tcPr>
          <w:p w14:paraId="69BDA6F8" w14:textId="22960A4F"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b/>
                <w:bCs/>
                <w:sz w:val="24"/>
                <w:szCs w:val="24"/>
              </w:rPr>
            </w:pPr>
            <w:r w:rsidRPr="00504E30">
              <w:rPr>
                <w:rFonts w:ascii="Garamond" w:eastAsia="Times New Roman" w:hAnsi="Garamond" w:cs="Arial"/>
                <w:b/>
                <w:bCs/>
                <w:sz w:val="24"/>
                <w:szCs w:val="24"/>
              </w:rPr>
              <w:t>Total</w:t>
            </w:r>
          </w:p>
        </w:tc>
        <w:tc>
          <w:tcPr>
            <w:tcW w:w="1819" w:type="dxa"/>
            <w:noWrap/>
            <w:vAlign w:val="center"/>
            <w:hideMark/>
          </w:tcPr>
          <w:p w14:paraId="2BBB645E" w14:textId="53F2909B"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b/>
                <w:bCs/>
                <w:sz w:val="24"/>
                <w:szCs w:val="24"/>
              </w:rPr>
            </w:pPr>
          </w:p>
        </w:tc>
        <w:tc>
          <w:tcPr>
            <w:tcW w:w="2119" w:type="dxa"/>
            <w:noWrap/>
            <w:vAlign w:val="center"/>
            <w:hideMark/>
          </w:tcPr>
          <w:p w14:paraId="702A9F25" w14:textId="0B7E7746" w:rsidR="00504E30" w:rsidRPr="00504E30" w:rsidRDefault="00504E30" w:rsidP="00504E30">
            <w:pPr>
              <w:spacing w:before="80" w:after="80"/>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b/>
                <w:bCs/>
                <w:sz w:val="24"/>
                <w:szCs w:val="24"/>
              </w:rPr>
            </w:pPr>
            <w:r w:rsidRPr="00504E30">
              <w:rPr>
                <w:rFonts w:ascii="Garamond" w:eastAsia="Times New Roman" w:hAnsi="Garamond" w:cs="Arial"/>
                <w:b/>
                <w:bCs/>
                <w:sz w:val="24"/>
                <w:szCs w:val="24"/>
              </w:rPr>
              <w:t>9 192 101 €</w:t>
            </w:r>
          </w:p>
        </w:tc>
      </w:tr>
    </w:tbl>
    <w:p w14:paraId="52A8149B" w14:textId="152B6E1B" w:rsidR="00504E30" w:rsidRDefault="00504E30" w:rsidP="00517E39">
      <w:pPr>
        <w:spacing w:before="80" w:after="80" w:line="240" w:lineRule="auto"/>
        <w:jc w:val="both"/>
        <w:rPr>
          <w:rFonts w:ascii="Garamond" w:eastAsia="Times New Roman" w:hAnsi="Garamond" w:cs="Arial"/>
          <w:sz w:val="24"/>
          <w:szCs w:val="24"/>
        </w:rPr>
      </w:pPr>
    </w:p>
    <w:p w14:paraId="3E2BB596" w14:textId="2DE202AD" w:rsidR="00504E30" w:rsidRDefault="00504E30" w:rsidP="00517E39">
      <w:pPr>
        <w:spacing w:before="80" w:after="80" w:line="240" w:lineRule="auto"/>
        <w:jc w:val="both"/>
        <w:rPr>
          <w:rFonts w:ascii="Garamond" w:eastAsia="Times New Roman" w:hAnsi="Garamond" w:cs="Arial"/>
          <w:sz w:val="24"/>
          <w:szCs w:val="24"/>
        </w:rPr>
      </w:pPr>
    </w:p>
    <w:p w14:paraId="3FBD1937" w14:textId="6F4E8452" w:rsidR="0024586A" w:rsidRPr="0022007A" w:rsidRDefault="00840503" w:rsidP="00517E39">
      <w:p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Les axes et objectifs spécifiques ouverts dans le cadre du présent A</w:t>
      </w:r>
      <w:r w:rsidR="000347E8">
        <w:rPr>
          <w:rFonts w:ascii="Garamond" w:eastAsia="Times New Roman" w:hAnsi="Garamond" w:cs="Arial"/>
          <w:sz w:val="24"/>
          <w:szCs w:val="24"/>
        </w:rPr>
        <w:t>AP</w:t>
      </w:r>
      <w:r w:rsidRPr="0022007A">
        <w:rPr>
          <w:rFonts w:ascii="Garamond" w:eastAsia="Times New Roman" w:hAnsi="Garamond" w:cs="Arial"/>
          <w:sz w:val="24"/>
          <w:szCs w:val="24"/>
        </w:rPr>
        <w:t>, ainsi que le cadre thématique, financier, les conditions</w:t>
      </w:r>
      <w:r w:rsidR="00517E39" w:rsidRPr="0022007A">
        <w:rPr>
          <w:rFonts w:ascii="Garamond" w:eastAsia="Times New Roman" w:hAnsi="Garamond" w:cs="Arial"/>
          <w:sz w:val="24"/>
          <w:szCs w:val="24"/>
        </w:rPr>
        <w:t xml:space="preserve"> générales</w:t>
      </w:r>
      <w:r w:rsidRPr="0022007A">
        <w:rPr>
          <w:rFonts w:ascii="Garamond" w:eastAsia="Times New Roman" w:hAnsi="Garamond" w:cs="Arial"/>
          <w:sz w:val="24"/>
          <w:szCs w:val="24"/>
        </w:rPr>
        <w:t xml:space="preserve"> d’éligibilité sont </w:t>
      </w:r>
      <w:r w:rsidR="00A239AA">
        <w:rPr>
          <w:rFonts w:ascii="Garamond" w:eastAsia="Times New Roman" w:hAnsi="Garamond" w:cs="Arial"/>
          <w:sz w:val="24"/>
          <w:szCs w:val="24"/>
        </w:rPr>
        <w:t>détaillées</w:t>
      </w:r>
      <w:r w:rsidR="00A239AA" w:rsidRPr="0022007A">
        <w:rPr>
          <w:rFonts w:ascii="Garamond" w:eastAsia="Times New Roman" w:hAnsi="Garamond" w:cs="Arial"/>
          <w:sz w:val="24"/>
          <w:szCs w:val="24"/>
        </w:rPr>
        <w:t xml:space="preserve"> </w:t>
      </w:r>
      <w:r w:rsidRPr="0022007A">
        <w:rPr>
          <w:rFonts w:ascii="Garamond" w:eastAsia="Times New Roman" w:hAnsi="Garamond" w:cs="Arial"/>
          <w:sz w:val="24"/>
          <w:szCs w:val="24"/>
        </w:rPr>
        <w:t xml:space="preserve">ci-après. </w:t>
      </w:r>
    </w:p>
    <w:p w14:paraId="44DF93F8" w14:textId="4D1AF953" w:rsidR="001942A8" w:rsidRPr="0022007A" w:rsidRDefault="0024586A" w:rsidP="00517E39">
      <w:p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 xml:space="preserve">Certaines </w:t>
      </w:r>
      <w:r w:rsidR="00517E39" w:rsidRPr="0022007A">
        <w:rPr>
          <w:rFonts w:ascii="Garamond" w:eastAsia="Times New Roman" w:hAnsi="Garamond" w:cs="Arial"/>
          <w:sz w:val="24"/>
          <w:szCs w:val="24"/>
        </w:rPr>
        <w:t>conditions spécifiques</w:t>
      </w:r>
      <w:r w:rsidRPr="0022007A">
        <w:rPr>
          <w:rFonts w:ascii="Garamond" w:eastAsia="Times New Roman" w:hAnsi="Garamond" w:cs="Arial"/>
          <w:sz w:val="24"/>
          <w:szCs w:val="24"/>
        </w:rPr>
        <w:t xml:space="preserve"> d’éligibilité et les principes de sélection</w:t>
      </w:r>
      <w:r w:rsidR="00517E39" w:rsidRPr="0022007A">
        <w:rPr>
          <w:rFonts w:ascii="Garamond" w:eastAsia="Times New Roman" w:hAnsi="Garamond" w:cs="Arial"/>
          <w:sz w:val="24"/>
          <w:szCs w:val="24"/>
        </w:rPr>
        <w:t xml:space="preserve"> sont </w:t>
      </w:r>
      <w:r w:rsidR="00504E30">
        <w:rPr>
          <w:rFonts w:ascii="Garamond" w:eastAsia="Times New Roman" w:hAnsi="Garamond" w:cs="Arial"/>
          <w:sz w:val="24"/>
          <w:szCs w:val="24"/>
        </w:rPr>
        <w:t>explicités</w:t>
      </w:r>
      <w:r w:rsidR="00A239AA" w:rsidRPr="0022007A">
        <w:rPr>
          <w:rFonts w:ascii="Garamond" w:eastAsia="Times New Roman" w:hAnsi="Garamond" w:cs="Arial"/>
          <w:sz w:val="24"/>
          <w:szCs w:val="24"/>
        </w:rPr>
        <w:t xml:space="preserve"> </w:t>
      </w:r>
      <w:r w:rsidR="00517E39" w:rsidRPr="0022007A">
        <w:rPr>
          <w:rFonts w:ascii="Garamond" w:eastAsia="Times New Roman" w:hAnsi="Garamond" w:cs="Arial"/>
          <w:sz w:val="24"/>
          <w:szCs w:val="24"/>
        </w:rPr>
        <w:t xml:space="preserve">au point </w:t>
      </w:r>
      <w:r w:rsidRPr="0022007A">
        <w:rPr>
          <w:rFonts w:ascii="Garamond" w:eastAsia="Times New Roman" w:hAnsi="Garamond" w:cs="Arial"/>
          <w:sz w:val="24"/>
          <w:szCs w:val="24"/>
        </w:rPr>
        <w:t>3.</w:t>
      </w:r>
    </w:p>
    <w:p w14:paraId="7BF6FA0E" w14:textId="77777777" w:rsidR="00840503" w:rsidRPr="0022007A" w:rsidRDefault="00840503" w:rsidP="00517E39">
      <w:pPr>
        <w:spacing w:before="80" w:after="80" w:line="240" w:lineRule="auto"/>
        <w:jc w:val="both"/>
        <w:rPr>
          <w:rFonts w:ascii="Garamond" w:eastAsia="Times New Roman" w:hAnsi="Garamond" w:cs="Arial"/>
          <w:sz w:val="24"/>
          <w:szCs w:val="24"/>
        </w:rPr>
      </w:pPr>
    </w:p>
    <w:p w14:paraId="55ABABEE" w14:textId="77777777" w:rsidR="00517E39" w:rsidRPr="0022007A" w:rsidRDefault="00517E39" w:rsidP="00517E39">
      <w:pPr>
        <w:spacing w:before="80" w:after="80" w:line="240" w:lineRule="auto"/>
        <w:jc w:val="both"/>
        <w:rPr>
          <w:rFonts w:ascii="Garamond" w:eastAsia="Times New Roman" w:hAnsi="Garamond" w:cs="Arial"/>
          <w:sz w:val="24"/>
          <w:szCs w:val="24"/>
        </w:rPr>
      </w:pPr>
    </w:p>
    <w:p w14:paraId="35EFB79C" w14:textId="77777777" w:rsidR="00517E39" w:rsidRPr="0022007A" w:rsidRDefault="00517E39" w:rsidP="00517E39">
      <w:pPr>
        <w:spacing w:before="80" w:after="80" w:line="240" w:lineRule="auto"/>
        <w:jc w:val="both"/>
        <w:rPr>
          <w:rFonts w:ascii="Garamond" w:eastAsia="Times New Roman" w:hAnsi="Garamond" w:cs="Arial"/>
          <w:sz w:val="24"/>
          <w:szCs w:val="24"/>
        </w:rPr>
      </w:pPr>
    </w:p>
    <w:p w14:paraId="73967C34" w14:textId="77777777" w:rsidR="00132322" w:rsidRDefault="00132322">
      <w:pPr>
        <w:rPr>
          <w:rFonts w:ascii="Garamond" w:eastAsia="Times New Roman" w:hAnsi="Garamond" w:cstheme="majorBidi"/>
          <w:b/>
          <w:bCs/>
          <w:color w:val="4F81BD" w:themeColor="accent1"/>
          <w:sz w:val="28"/>
          <w:szCs w:val="26"/>
        </w:rPr>
      </w:pPr>
      <w:r>
        <w:rPr>
          <w:rFonts w:ascii="Garamond" w:eastAsia="Times New Roman" w:hAnsi="Garamond"/>
          <w:sz w:val="28"/>
        </w:rPr>
        <w:br w:type="page"/>
      </w:r>
    </w:p>
    <w:p w14:paraId="62E2E084" w14:textId="458AA987" w:rsidR="00840503" w:rsidRPr="0022007A" w:rsidRDefault="00840503" w:rsidP="00517E39">
      <w:pPr>
        <w:pStyle w:val="Titre2"/>
        <w:spacing w:before="80" w:after="80"/>
        <w:rPr>
          <w:rFonts w:ascii="Garamond" w:eastAsia="Times New Roman" w:hAnsi="Garamond"/>
          <w:sz w:val="28"/>
        </w:rPr>
      </w:pPr>
      <w:bookmarkStart w:id="8" w:name="_Toc81819814"/>
      <w:r w:rsidRPr="0022007A">
        <w:rPr>
          <w:rFonts w:ascii="Garamond" w:eastAsia="Times New Roman" w:hAnsi="Garamond"/>
          <w:sz w:val="28"/>
        </w:rPr>
        <w:lastRenderedPageBreak/>
        <w:t>2.1 – Axe 1, OS 1 :</w:t>
      </w:r>
      <w:bookmarkEnd w:id="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7694"/>
      </w:tblGrid>
      <w:tr w:rsidR="00840503" w:rsidRPr="0022007A" w14:paraId="2E61A9E3" w14:textId="77777777" w:rsidTr="00840503">
        <w:tc>
          <w:tcPr>
            <w:tcW w:w="1384" w:type="dxa"/>
            <w:vMerge w:val="restart"/>
          </w:tcPr>
          <w:p w14:paraId="5B170A2D" w14:textId="77777777" w:rsidR="00840503" w:rsidRPr="0022007A" w:rsidRDefault="00840503" w:rsidP="00517E39">
            <w:pPr>
              <w:spacing w:before="80" w:after="80"/>
              <w:jc w:val="center"/>
              <w:rPr>
                <w:rFonts w:ascii="Garamond" w:eastAsia="Times New Roman" w:hAnsi="Garamond" w:cs="Arial"/>
                <w:sz w:val="24"/>
                <w:szCs w:val="24"/>
              </w:rPr>
            </w:pPr>
          </w:p>
          <w:p w14:paraId="2614F440" w14:textId="6CE272E0" w:rsidR="00840503" w:rsidRPr="0022007A" w:rsidRDefault="00840503" w:rsidP="00517E39">
            <w:pPr>
              <w:spacing w:before="80" w:after="80"/>
              <w:jc w:val="center"/>
              <w:rPr>
                <w:rFonts w:ascii="Garamond" w:eastAsia="Times New Roman" w:hAnsi="Garamond" w:cs="Arial"/>
                <w:sz w:val="24"/>
                <w:szCs w:val="24"/>
              </w:rPr>
            </w:pPr>
            <w:r w:rsidRPr="0022007A">
              <w:rPr>
                <w:rFonts w:ascii="Garamond" w:hAnsi="Garamond"/>
                <w:noProof/>
                <w:lang w:eastAsia="fr-FR"/>
              </w:rPr>
              <w:drawing>
                <wp:inline distT="0" distB="0" distL="0" distR="0" wp14:anchorId="465DE852" wp14:editId="1BA66FAD">
                  <wp:extent cx="575945" cy="575945"/>
                  <wp:effectExtent l="0" t="0" r="0" b="0"/>
                  <wp:docPr id="2" name="Image 2" descr="Q:\DAE\SAE\INTERREG Caraïbes\INTERREG Caraïbes 2014-2020\Communication\pictos\Employment &amp; Innovation.jpg"/>
                  <wp:cNvGraphicFramePr/>
                  <a:graphic xmlns:a="http://schemas.openxmlformats.org/drawingml/2006/main">
                    <a:graphicData uri="http://schemas.openxmlformats.org/drawingml/2006/picture">
                      <pic:pic xmlns:pic="http://schemas.openxmlformats.org/drawingml/2006/picture">
                        <pic:nvPicPr>
                          <pic:cNvPr id="11" name="Image 11" descr="Q:\DAE\SAE\INTERREG Caraïbes\INTERREG Caraïbes 2014-2020\Communication\pictos\Employment &amp; Innovation.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7828" w:type="dxa"/>
          </w:tcPr>
          <w:p w14:paraId="0CEAFFBD" w14:textId="77777777" w:rsidR="00840503" w:rsidRPr="0022007A" w:rsidRDefault="00840503" w:rsidP="00517E39">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Axe 1 - Renforcer de manière durable et inclusive la compétitivité des entreprises de la Caraïbe, créatrices de richesses et d’emplois</w:t>
            </w:r>
          </w:p>
        </w:tc>
      </w:tr>
      <w:tr w:rsidR="00840503" w:rsidRPr="0022007A" w14:paraId="370D0363" w14:textId="77777777" w:rsidTr="00840503">
        <w:tc>
          <w:tcPr>
            <w:tcW w:w="1384" w:type="dxa"/>
            <w:vMerge/>
          </w:tcPr>
          <w:p w14:paraId="73BF3417" w14:textId="77777777" w:rsidR="00840503" w:rsidRPr="0022007A" w:rsidRDefault="00840503" w:rsidP="00517E39">
            <w:pPr>
              <w:spacing w:before="80" w:after="80"/>
              <w:jc w:val="both"/>
              <w:rPr>
                <w:rFonts w:ascii="Garamond" w:eastAsia="Times New Roman" w:hAnsi="Garamond" w:cs="Arial"/>
                <w:sz w:val="24"/>
                <w:szCs w:val="24"/>
              </w:rPr>
            </w:pPr>
          </w:p>
        </w:tc>
        <w:tc>
          <w:tcPr>
            <w:tcW w:w="7828" w:type="dxa"/>
          </w:tcPr>
          <w:p w14:paraId="093E5344" w14:textId="77777777" w:rsidR="00840503" w:rsidRPr="0022007A" w:rsidRDefault="00840503" w:rsidP="00517E39">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Objectif Spécifique 1 - Renforcer la diversification économique des territoires à travers le transfert des connaissances et la commercialisation de produits innovants.</w:t>
            </w:r>
          </w:p>
        </w:tc>
      </w:tr>
    </w:tbl>
    <w:p w14:paraId="22014731" w14:textId="77777777" w:rsidR="00840503" w:rsidRPr="0022007A" w:rsidRDefault="00840503" w:rsidP="00517E39">
      <w:pPr>
        <w:spacing w:before="80" w:after="80" w:line="240" w:lineRule="auto"/>
        <w:jc w:val="both"/>
        <w:rPr>
          <w:rFonts w:ascii="Garamond" w:eastAsia="Times New Roman" w:hAnsi="Garamond" w:cs="Arial"/>
          <w:sz w:val="24"/>
          <w:szCs w:val="24"/>
        </w:rPr>
      </w:pPr>
    </w:p>
    <w:p w14:paraId="6A3CF185" w14:textId="77777777" w:rsidR="00517E39" w:rsidRPr="0022007A" w:rsidRDefault="00517E39" w:rsidP="00517E39">
      <w:pPr>
        <w:spacing w:before="80" w:after="80" w:line="240" w:lineRule="auto"/>
        <w:jc w:val="both"/>
        <w:rPr>
          <w:rFonts w:ascii="Garamond" w:eastAsia="Times New Roman" w:hAnsi="Garamond" w:cs="Arial"/>
          <w:sz w:val="24"/>
          <w:szCs w:val="24"/>
        </w:rPr>
      </w:pPr>
    </w:p>
    <w:p w14:paraId="195546C4" w14:textId="2B03884D" w:rsidR="00840503" w:rsidRPr="0022007A" w:rsidRDefault="00840503" w:rsidP="00517E39">
      <w:pPr>
        <w:pStyle w:val="Titre3"/>
        <w:spacing w:before="80" w:after="80"/>
        <w:rPr>
          <w:rFonts w:ascii="Garamond" w:eastAsia="Times New Roman" w:hAnsi="Garamond"/>
          <w:sz w:val="24"/>
        </w:rPr>
      </w:pPr>
      <w:bookmarkStart w:id="9" w:name="_Toc81819815"/>
      <w:r w:rsidRPr="0022007A">
        <w:rPr>
          <w:rFonts w:ascii="Garamond" w:eastAsia="Times New Roman" w:hAnsi="Garamond"/>
          <w:sz w:val="24"/>
        </w:rPr>
        <w:t>A - Cadre géographique :</w:t>
      </w:r>
      <w:bookmarkEnd w:id="9"/>
    </w:p>
    <w:p w14:paraId="2519FEB1" w14:textId="0D5E4C0E" w:rsidR="00132322" w:rsidRPr="0022007A" w:rsidRDefault="00B01569" w:rsidP="00132322">
      <w:p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L’</w:t>
      </w:r>
      <w:r w:rsidR="004F7DB6">
        <w:rPr>
          <w:rFonts w:ascii="Garamond" w:eastAsia="Times New Roman" w:hAnsi="Garamond" w:cs="Arial"/>
          <w:sz w:val="24"/>
          <w:szCs w:val="24"/>
        </w:rPr>
        <w:t>AAP</w:t>
      </w:r>
      <w:r w:rsidRPr="0022007A">
        <w:rPr>
          <w:rFonts w:ascii="Garamond" w:eastAsia="Times New Roman" w:hAnsi="Garamond" w:cs="Arial"/>
          <w:sz w:val="24"/>
          <w:szCs w:val="24"/>
        </w:rPr>
        <w:t xml:space="preserve"> est ouvert </w:t>
      </w:r>
      <w:r w:rsidR="00132322" w:rsidRPr="0022007A">
        <w:rPr>
          <w:rFonts w:ascii="Garamond" w:eastAsia="Times New Roman" w:hAnsi="Garamond" w:cs="Arial"/>
          <w:sz w:val="24"/>
          <w:szCs w:val="24"/>
        </w:rPr>
        <w:t>aux projets impliquants</w:t>
      </w:r>
      <w:r w:rsidR="006677CE">
        <w:rPr>
          <w:rFonts w:ascii="Garamond" w:eastAsia="Times New Roman" w:hAnsi="Garamond" w:cs="Arial"/>
          <w:sz w:val="24"/>
          <w:szCs w:val="24"/>
        </w:rPr>
        <w:t> </w:t>
      </w:r>
      <w:r w:rsidR="00132322" w:rsidRPr="0022007A">
        <w:rPr>
          <w:rFonts w:ascii="Garamond" w:eastAsia="Times New Roman" w:hAnsi="Garamond" w:cs="Arial"/>
          <w:b/>
          <w:sz w:val="24"/>
          <w:szCs w:val="24"/>
        </w:rPr>
        <w:t>obligatoirement</w:t>
      </w:r>
      <w:r w:rsidR="00132322">
        <w:rPr>
          <w:rFonts w:ascii="Garamond" w:eastAsia="Times New Roman" w:hAnsi="Garamond" w:cs="Arial"/>
          <w:sz w:val="24"/>
          <w:szCs w:val="24"/>
        </w:rPr>
        <w:t xml:space="preserve"> et </w:t>
      </w:r>
      <w:r w:rsidR="00132322" w:rsidRPr="00132322">
        <w:rPr>
          <w:rFonts w:ascii="Garamond" w:eastAsia="Times New Roman" w:hAnsi="Garamond" w:cs="Arial"/>
          <w:b/>
          <w:sz w:val="24"/>
          <w:szCs w:val="24"/>
        </w:rPr>
        <w:t>a minima :</w:t>
      </w:r>
    </w:p>
    <w:p w14:paraId="714C93B4" w14:textId="15103ADC" w:rsidR="00132322" w:rsidRDefault="00132322" w:rsidP="00132322">
      <w:pPr>
        <w:pStyle w:val="Paragraphedeliste"/>
        <w:numPr>
          <w:ilvl w:val="0"/>
          <w:numId w:val="8"/>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b/>
          <w:sz w:val="24"/>
          <w:szCs w:val="24"/>
        </w:rPr>
        <w:t>Un chef de file</w:t>
      </w:r>
      <w:r w:rsidRPr="0022007A">
        <w:rPr>
          <w:rFonts w:ascii="Garamond" w:eastAsia="Times New Roman" w:hAnsi="Garamond" w:cs="Arial"/>
          <w:sz w:val="24"/>
          <w:szCs w:val="24"/>
        </w:rPr>
        <w:t xml:space="preserve"> </w:t>
      </w:r>
      <w:r w:rsidRPr="00132322">
        <w:rPr>
          <w:rFonts w:ascii="Garamond" w:eastAsia="Times New Roman" w:hAnsi="Garamond" w:cs="Arial"/>
          <w:b/>
          <w:sz w:val="24"/>
          <w:szCs w:val="24"/>
        </w:rPr>
        <w:t>lo</w:t>
      </w:r>
      <w:r w:rsidRPr="0022007A">
        <w:rPr>
          <w:rFonts w:ascii="Garamond" w:eastAsia="Times New Roman" w:hAnsi="Garamond" w:cs="Arial"/>
          <w:b/>
          <w:sz w:val="24"/>
          <w:szCs w:val="24"/>
        </w:rPr>
        <w:t>calisé en Guadeloupe</w:t>
      </w:r>
      <w:r>
        <w:rPr>
          <w:rFonts w:ascii="Garamond" w:eastAsia="Times New Roman" w:hAnsi="Garamond" w:cs="Arial"/>
          <w:b/>
          <w:sz w:val="24"/>
          <w:szCs w:val="24"/>
        </w:rPr>
        <w:t xml:space="preserve"> ou en </w:t>
      </w:r>
      <w:r w:rsidRPr="0022007A">
        <w:rPr>
          <w:rFonts w:ascii="Garamond" w:eastAsia="Times New Roman" w:hAnsi="Garamond" w:cs="Arial"/>
          <w:b/>
          <w:sz w:val="24"/>
          <w:szCs w:val="24"/>
        </w:rPr>
        <w:t>Martinique</w:t>
      </w:r>
      <w:r>
        <w:rPr>
          <w:rFonts w:ascii="Garamond" w:eastAsia="Times New Roman" w:hAnsi="Garamond" w:cs="Arial"/>
          <w:b/>
          <w:sz w:val="24"/>
          <w:szCs w:val="24"/>
        </w:rPr>
        <w:t> ;</w:t>
      </w:r>
      <w:r w:rsidRPr="0022007A">
        <w:rPr>
          <w:rFonts w:ascii="Garamond" w:eastAsia="Times New Roman" w:hAnsi="Garamond" w:cs="Arial"/>
          <w:sz w:val="24"/>
          <w:szCs w:val="24"/>
        </w:rPr>
        <w:t xml:space="preserve"> </w:t>
      </w:r>
    </w:p>
    <w:p w14:paraId="3A1CCF08" w14:textId="3CF007DA" w:rsidR="00132322" w:rsidRPr="00132322" w:rsidRDefault="00132322" w:rsidP="00132322">
      <w:pPr>
        <w:pStyle w:val="Paragraphedeliste"/>
        <w:numPr>
          <w:ilvl w:val="0"/>
          <w:numId w:val="8"/>
        </w:numPr>
        <w:spacing w:before="80" w:after="80" w:line="240" w:lineRule="auto"/>
        <w:jc w:val="both"/>
        <w:rPr>
          <w:rFonts w:ascii="Garamond" w:eastAsia="Times New Roman" w:hAnsi="Garamond" w:cs="Arial"/>
          <w:b/>
          <w:sz w:val="24"/>
          <w:szCs w:val="24"/>
        </w:rPr>
      </w:pPr>
      <w:r w:rsidRPr="00773ACD">
        <w:rPr>
          <w:rFonts w:ascii="Garamond" w:eastAsia="Times New Roman" w:hAnsi="Garamond" w:cs="Arial"/>
          <w:b/>
          <w:sz w:val="24"/>
          <w:szCs w:val="24"/>
        </w:rPr>
        <w:t>Un partenaire localisé</w:t>
      </w:r>
      <w:r>
        <w:rPr>
          <w:rFonts w:ascii="Garamond" w:eastAsia="Times New Roman" w:hAnsi="Garamond" w:cs="Arial"/>
          <w:b/>
          <w:sz w:val="24"/>
          <w:szCs w:val="24"/>
        </w:rPr>
        <w:t xml:space="preserve"> sur un</w:t>
      </w:r>
      <w:r w:rsidRPr="00132322">
        <w:rPr>
          <w:rFonts w:ascii="Garamond" w:eastAsia="Times New Roman" w:hAnsi="Garamond" w:cs="Arial"/>
          <w:b/>
          <w:sz w:val="24"/>
          <w:szCs w:val="24"/>
        </w:rPr>
        <w:t xml:space="preserve"> pays ou territoire membre de l’Organisation des Etats de la Caraïbe Orientale</w:t>
      </w:r>
      <w:r w:rsidRPr="00132322">
        <w:rPr>
          <w:rFonts w:ascii="Garamond" w:eastAsia="Times New Roman" w:hAnsi="Garamond" w:cs="Arial"/>
          <w:sz w:val="24"/>
          <w:szCs w:val="24"/>
        </w:rPr>
        <w:t>, à savoir :</w:t>
      </w:r>
    </w:p>
    <w:p w14:paraId="7E3F3540" w14:textId="77777777" w:rsidR="00132322" w:rsidRPr="00132322" w:rsidRDefault="00132322" w:rsidP="00132322">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Antigua and Barbuda,</w:t>
      </w:r>
    </w:p>
    <w:p w14:paraId="59EAE62A" w14:textId="77777777" w:rsidR="00132322" w:rsidRPr="00132322" w:rsidRDefault="00132322" w:rsidP="00132322">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Anguilla, </w:t>
      </w:r>
    </w:p>
    <w:p w14:paraId="238CB44C" w14:textId="77777777" w:rsidR="00132322" w:rsidRPr="00132322" w:rsidRDefault="00132322" w:rsidP="00132322">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Dominique, </w:t>
      </w:r>
    </w:p>
    <w:p w14:paraId="67ED95AF" w14:textId="77777777" w:rsidR="00132322" w:rsidRPr="00132322" w:rsidRDefault="00132322" w:rsidP="00132322">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Grenade, </w:t>
      </w:r>
    </w:p>
    <w:p w14:paraId="20943EC1" w14:textId="77777777" w:rsidR="00132322" w:rsidRPr="00132322" w:rsidRDefault="00132322" w:rsidP="00132322">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Montserrat, </w:t>
      </w:r>
    </w:p>
    <w:p w14:paraId="72384654" w14:textId="77777777" w:rsidR="00132322" w:rsidRPr="00132322" w:rsidRDefault="00132322" w:rsidP="00132322">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St </w:t>
      </w:r>
      <w:proofErr w:type="spellStart"/>
      <w:r w:rsidRPr="00132322">
        <w:rPr>
          <w:rFonts w:ascii="Garamond" w:eastAsia="Times New Roman" w:hAnsi="Garamond" w:cs="Arial"/>
          <w:sz w:val="24"/>
          <w:szCs w:val="24"/>
        </w:rPr>
        <w:t>Kitts</w:t>
      </w:r>
      <w:proofErr w:type="spellEnd"/>
      <w:r w:rsidRPr="00132322">
        <w:rPr>
          <w:rFonts w:ascii="Garamond" w:eastAsia="Times New Roman" w:hAnsi="Garamond" w:cs="Arial"/>
          <w:sz w:val="24"/>
          <w:szCs w:val="24"/>
        </w:rPr>
        <w:t xml:space="preserve"> et Nevis, </w:t>
      </w:r>
    </w:p>
    <w:p w14:paraId="73EF0B02" w14:textId="77777777" w:rsidR="00132322" w:rsidRPr="00132322" w:rsidRDefault="00132322" w:rsidP="00132322">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Sainte Lucie, </w:t>
      </w:r>
    </w:p>
    <w:p w14:paraId="34864DBA" w14:textId="77777777" w:rsidR="00132322" w:rsidRPr="00132322" w:rsidRDefault="00132322" w:rsidP="00132322">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St Vincent et les Grenadines, </w:t>
      </w:r>
    </w:p>
    <w:p w14:paraId="1F60B81B" w14:textId="77777777" w:rsidR="00132322" w:rsidRPr="00132322" w:rsidRDefault="00132322" w:rsidP="00132322">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Iles Vierges Britanniques.</w:t>
      </w:r>
    </w:p>
    <w:p w14:paraId="611B09C6" w14:textId="77777777" w:rsidR="007D1909" w:rsidRDefault="00984270" w:rsidP="00517E39">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Cette condition cumulative d’éligibilité</w:t>
      </w:r>
      <w:r w:rsidR="00A8276A" w:rsidRPr="00A8276A">
        <w:rPr>
          <w:rFonts w:ascii="Garamond" w:eastAsia="Times New Roman" w:hAnsi="Garamond" w:cs="Arial"/>
          <w:sz w:val="24"/>
          <w:szCs w:val="24"/>
        </w:rPr>
        <w:t xml:space="preserve"> </w:t>
      </w:r>
      <w:r w:rsidR="00A8276A">
        <w:rPr>
          <w:rFonts w:ascii="Garamond" w:eastAsia="Times New Roman" w:hAnsi="Garamond" w:cs="Arial"/>
          <w:sz w:val="24"/>
          <w:szCs w:val="24"/>
        </w:rPr>
        <w:t xml:space="preserve">doit être respectée au dépôt de votre candidature, dans le cas contraire votre demande fera l’objet d’un rejet. </w:t>
      </w:r>
    </w:p>
    <w:p w14:paraId="6E70D356" w14:textId="1FCB9B8C" w:rsidR="00B01569" w:rsidRPr="0022007A" w:rsidRDefault="00A8276A" w:rsidP="00517E39">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 xml:space="preserve">Le respect de cette condition, </w:t>
      </w:r>
      <w:r w:rsidR="00132322">
        <w:rPr>
          <w:rFonts w:ascii="Garamond" w:eastAsia="Times New Roman" w:hAnsi="Garamond" w:cs="Arial"/>
          <w:sz w:val="24"/>
          <w:szCs w:val="24"/>
        </w:rPr>
        <w:t>ainsi que la solidité d</w:t>
      </w:r>
      <w:r>
        <w:rPr>
          <w:rFonts w:ascii="Garamond" w:eastAsia="Times New Roman" w:hAnsi="Garamond" w:cs="Arial"/>
          <w:sz w:val="24"/>
          <w:szCs w:val="24"/>
        </w:rPr>
        <w:t>u</w:t>
      </w:r>
      <w:r w:rsidR="00132322">
        <w:rPr>
          <w:rFonts w:ascii="Garamond" w:eastAsia="Times New Roman" w:hAnsi="Garamond" w:cs="Arial"/>
          <w:sz w:val="24"/>
          <w:szCs w:val="24"/>
        </w:rPr>
        <w:t xml:space="preserve"> partenariat</w:t>
      </w:r>
      <w:r>
        <w:rPr>
          <w:rFonts w:ascii="Garamond" w:eastAsia="Times New Roman" w:hAnsi="Garamond" w:cs="Arial"/>
          <w:sz w:val="24"/>
          <w:szCs w:val="24"/>
        </w:rPr>
        <w:t>,</w:t>
      </w:r>
      <w:r w:rsidR="00132322">
        <w:rPr>
          <w:rFonts w:ascii="Garamond" w:eastAsia="Times New Roman" w:hAnsi="Garamond" w:cs="Arial"/>
          <w:sz w:val="24"/>
          <w:szCs w:val="24"/>
        </w:rPr>
        <w:t xml:space="preserve"> feront l’objet d’un examen selon les dispositions précisées au point </w:t>
      </w:r>
      <w:r>
        <w:rPr>
          <w:rFonts w:ascii="Garamond" w:eastAsia="Times New Roman" w:hAnsi="Garamond" w:cs="Arial"/>
          <w:sz w:val="24"/>
          <w:szCs w:val="24"/>
        </w:rPr>
        <w:t>3.2.</w:t>
      </w:r>
    </w:p>
    <w:p w14:paraId="3F0A6F3B" w14:textId="77777777" w:rsidR="00517E39" w:rsidRPr="0022007A" w:rsidRDefault="00517E39" w:rsidP="00517E39">
      <w:pPr>
        <w:spacing w:before="80" w:after="80" w:line="240" w:lineRule="auto"/>
        <w:jc w:val="both"/>
        <w:rPr>
          <w:rFonts w:ascii="Garamond" w:eastAsia="Times New Roman" w:hAnsi="Garamond" w:cs="Arial"/>
          <w:sz w:val="24"/>
          <w:szCs w:val="24"/>
        </w:rPr>
      </w:pPr>
    </w:p>
    <w:p w14:paraId="40F5FCD7" w14:textId="46FBFB9F" w:rsidR="00840503" w:rsidRPr="0022007A" w:rsidRDefault="00840503" w:rsidP="00517E39">
      <w:pPr>
        <w:pStyle w:val="Titre3"/>
        <w:spacing w:before="80" w:after="80"/>
        <w:rPr>
          <w:rFonts w:ascii="Garamond" w:eastAsia="Times New Roman" w:hAnsi="Garamond"/>
          <w:sz w:val="24"/>
        </w:rPr>
      </w:pPr>
      <w:bookmarkStart w:id="10" w:name="_Toc81819816"/>
      <w:r w:rsidRPr="0022007A">
        <w:rPr>
          <w:rFonts w:ascii="Garamond" w:eastAsia="Times New Roman" w:hAnsi="Garamond"/>
          <w:sz w:val="24"/>
        </w:rPr>
        <w:t>B- Cadre thématique et actions éligibles :</w:t>
      </w:r>
      <w:bookmarkEnd w:id="10"/>
    </w:p>
    <w:p w14:paraId="37F18F69" w14:textId="77777777" w:rsidR="00840503" w:rsidRPr="0022007A" w:rsidRDefault="00840503" w:rsidP="00517E39">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Le projet devra permettre de :</w:t>
      </w:r>
    </w:p>
    <w:p w14:paraId="491777AD" w14:textId="5613E6C4" w:rsidR="00840503" w:rsidRDefault="00840503" w:rsidP="00517E39">
      <w:pPr>
        <w:pStyle w:val="Paragraphedeliste"/>
        <w:numPr>
          <w:ilvl w:val="0"/>
          <w:numId w:val="6"/>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 xml:space="preserve"> Mettre en œuvre des projets conjoints d’innovation à l’échelle de la Caraïbe et </w:t>
      </w:r>
      <w:r w:rsidR="004113A1">
        <w:rPr>
          <w:rFonts w:ascii="Garamond" w:eastAsia="Times New Roman" w:hAnsi="Garamond" w:cs="Arial"/>
          <w:sz w:val="24"/>
          <w:szCs w:val="24"/>
        </w:rPr>
        <w:t xml:space="preserve">de </w:t>
      </w:r>
      <w:r w:rsidRPr="0022007A">
        <w:rPr>
          <w:rFonts w:ascii="Garamond" w:eastAsia="Times New Roman" w:hAnsi="Garamond" w:cs="Arial"/>
          <w:sz w:val="24"/>
          <w:szCs w:val="24"/>
        </w:rPr>
        <w:t xml:space="preserve">mutualisation d’équipements, </w:t>
      </w:r>
      <w:r w:rsidR="004113A1">
        <w:rPr>
          <w:rFonts w:ascii="Garamond" w:eastAsia="Times New Roman" w:hAnsi="Garamond" w:cs="Arial"/>
          <w:sz w:val="24"/>
          <w:szCs w:val="24"/>
        </w:rPr>
        <w:t xml:space="preserve">de </w:t>
      </w:r>
      <w:r w:rsidRPr="0022007A">
        <w:rPr>
          <w:rFonts w:ascii="Garamond" w:eastAsia="Times New Roman" w:hAnsi="Garamond" w:cs="Arial"/>
          <w:sz w:val="24"/>
          <w:szCs w:val="24"/>
        </w:rPr>
        <w:t>transfert des connaissances et des techniques</w:t>
      </w:r>
      <w:r w:rsidR="007D1909">
        <w:rPr>
          <w:rFonts w:ascii="Garamond" w:eastAsia="Times New Roman" w:hAnsi="Garamond" w:cs="Arial"/>
          <w:sz w:val="24"/>
          <w:szCs w:val="24"/>
        </w:rPr>
        <w:t> :</w:t>
      </w:r>
    </w:p>
    <w:p w14:paraId="71626A9C" w14:textId="65374AD0" w:rsidR="007D1909" w:rsidRPr="007D1909" w:rsidRDefault="007D1909" w:rsidP="007D1909">
      <w:pPr>
        <w:pStyle w:val="Paragraphedeliste"/>
        <w:numPr>
          <w:ilvl w:val="1"/>
          <w:numId w:val="6"/>
        </w:numPr>
        <w:spacing w:before="80" w:after="80" w:line="240" w:lineRule="auto"/>
        <w:jc w:val="both"/>
        <w:rPr>
          <w:rFonts w:ascii="Garamond" w:eastAsia="Times New Roman" w:hAnsi="Garamond" w:cs="Arial"/>
          <w:sz w:val="24"/>
          <w:szCs w:val="24"/>
        </w:rPr>
      </w:pPr>
      <w:r w:rsidRPr="007D1909">
        <w:rPr>
          <w:rFonts w:ascii="Garamond" w:eastAsia="Times New Roman" w:hAnsi="Garamond" w:cs="Arial"/>
          <w:sz w:val="24"/>
          <w:szCs w:val="24"/>
        </w:rPr>
        <w:t>Soutien à l’expérimentation pour adapter/tester des innovations en milieu insulaire tropical, dans de nombreux domaines à enjeux tant locaux qu’européens : maîtrise de la consommation d’énergie, énergies renouvelables, logistique et transport, etc.</w:t>
      </w:r>
      <w:r>
        <w:rPr>
          <w:rFonts w:ascii="Garamond" w:eastAsia="Times New Roman" w:hAnsi="Garamond" w:cs="Arial"/>
          <w:sz w:val="24"/>
          <w:szCs w:val="24"/>
        </w:rPr>
        <w:t> ;</w:t>
      </w:r>
    </w:p>
    <w:p w14:paraId="21B6A280" w14:textId="356B5AE8" w:rsidR="007D1909" w:rsidRPr="007D1909" w:rsidRDefault="007D1909" w:rsidP="007D1909">
      <w:pPr>
        <w:pStyle w:val="Paragraphedeliste"/>
        <w:numPr>
          <w:ilvl w:val="1"/>
          <w:numId w:val="6"/>
        </w:numPr>
        <w:spacing w:before="80" w:after="80" w:line="240" w:lineRule="auto"/>
        <w:jc w:val="both"/>
        <w:rPr>
          <w:rFonts w:ascii="Garamond" w:eastAsia="Times New Roman" w:hAnsi="Garamond" w:cs="Arial"/>
          <w:sz w:val="24"/>
          <w:szCs w:val="24"/>
        </w:rPr>
      </w:pPr>
      <w:r w:rsidRPr="007D1909">
        <w:rPr>
          <w:rFonts w:ascii="Garamond" w:eastAsia="Times New Roman" w:hAnsi="Garamond" w:cs="Arial"/>
          <w:sz w:val="24"/>
          <w:szCs w:val="24"/>
        </w:rPr>
        <w:t>Valorisation des plateformes technologiques ayant une dimension caribéenne : exemple de la plateforme SEAS en Guyane (Surveillance de l’Environnement Amazonien par Satellite), ceci en tant que pôle d’excellence permettant de favoriser les coopérations entre pays de la zone</w:t>
      </w:r>
      <w:r>
        <w:rPr>
          <w:rFonts w:ascii="Garamond" w:eastAsia="Times New Roman" w:hAnsi="Garamond" w:cs="Arial"/>
          <w:sz w:val="24"/>
          <w:szCs w:val="24"/>
        </w:rPr>
        <w:t> ;</w:t>
      </w:r>
    </w:p>
    <w:p w14:paraId="5488E29D" w14:textId="02402FBA" w:rsidR="007D1909" w:rsidRPr="0022007A" w:rsidRDefault="007D1909" w:rsidP="007D1909">
      <w:pPr>
        <w:pStyle w:val="Paragraphedeliste"/>
        <w:numPr>
          <w:ilvl w:val="1"/>
          <w:numId w:val="6"/>
        </w:numPr>
        <w:spacing w:before="80" w:after="80" w:line="240" w:lineRule="auto"/>
        <w:jc w:val="both"/>
        <w:rPr>
          <w:rFonts w:ascii="Garamond" w:eastAsia="Times New Roman" w:hAnsi="Garamond" w:cs="Arial"/>
          <w:sz w:val="24"/>
          <w:szCs w:val="24"/>
        </w:rPr>
      </w:pPr>
      <w:r w:rsidRPr="007D1909">
        <w:rPr>
          <w:rFonts w:ascii="Garamond" w:eastAsia="Times New Roman" w:hAnsi="Garamond" w:cs="Arial"/>
          <w:sz w:val="24"/>
          <w:szCs w:val="24"/>
        </w:rPr>
        <w:t>Soutien à des projets collaboratifs caribéens impliquant des acteurs de la recherche, de la formation, et des entreprises ;</w:t>
      </w:r>
    </w:p>
    <w:p w14:paraId="3A7A0971" w14:textId="77777777" w:rsidR="007D1909" w:rsidRDefault="00840503" w:rsidP="0012739D">
      <w:pPr>
        <w:pStyle w:val="Paragraphedeliste"/>
        <w:numPr>
          <w:ilvl w:val="0"/>
          <w:numId w:val="6"/>
        </w:numPr>
        <w:spacing w:before="80" w:after="80" w:line="240" w:lineRule="auto"/>
        <w:jc w:val="both"/>
        <w:rPr>
          <w:rFonts w:ascii="Garamond" w:eastAsia="Times New Roman" w:hAnsi="Garamond" w:cs="Arial"/>
          <w:sz w:val="24"/>
          <w:szCs w:val="24"/>
        </w:rPr>
      </w:pPr>
      <w:r w:rsidRPr="007D1909">
        <w:rPr>
          <w:rFonts w:ascii="Garamond" w:eastAsia="Times New Roman" w:hAnsi="Garamond" w:cs="Arial"/>
          <w:sz w:val="24"/>
          <w:szCs w:val="24"/>
        </w:rPr>
        <w:t>Et/ou soutenir la mise en réseau des acteurs de l’innovation, du transfert de technologies et de l’accompagnement de l’entrepreneuriat (réseaux de clusters, pépinières, incubateurs, technopoles etc.)</w:t>
      </w:r>
      <w:r w:rsidR="007D1909" w:rsidRPr="007D1909">
        <w:rPr>
          <w:rFonts w:ascii="Garamond" w:eastAsia="Times New Roman" w:hAnsi="Garamond" w:cs="Arial"/>
          <w:sz w:val="24"/>
          <w:szCs w:val="24"/>
        </w:rPr>
        <w:t xml:space="preserve"> en priorité pour :</w:t>
      </w:r>
    </w:p>
    <w:p w14:paraId="059206F9" w14:textId="77777777" w:rsidR="007D1909" w:rsidRDefault="007D1909" w:rsidP="007D1909">
      <w:pPr>
        <w:pStyle w:val="Paragraphedeliste"/>
        <w:numPr>
          <w:ilvl w:val="1"/>
          <w:numId w:val="6"/>
        </w:numPr>
        <w:spacing w:before="80" w:after="80" w:line="240" w:lineRule="auto"/>
        <w:jc w:val="both"/>
        <w:rPr>
          <w:rFonts w:ascii="Garamond" w:eastAsia="Times New Roman" w:hAnsi="Garamond" w:cs="Arial"/>
          <w:sz w:val="24"/>
          <w:szCs w:val="24"/>
        </w:rPr>
      </w:pPr>
      <w:r w:rsidRPr="007D1909">
        <w:rPr>
          <w:rFonts w:ascii="Garamond" w:eastAsia="Times New Roman" w:hAnsi="Garamond" w:cs="Arial"/>
          <w:sz w:val="24"/>
          <w:szCs w:val="24"/>
        </w:rPr>
        <w:t>La promotion de l’utilisation des solutions innovantes ;</w:t>
      </w:r>
    </w:p>
    <w:p w14:paraId="0370CD68" w14:textId="77777777" w:rsidR="007D1909" w:rsidRDefault="007D1909" w:rsidP="007D1909">
      <w:pPr>
        <w:pStyle w:val="Paragraphedeliste"/>
        <w:numPr>
          <w:ilvl w:val="1"/>
          <w:numId w:val="6"/>
        </w:numPr>
        <w:spacing w:before="80" w:after="80" w:line="240" w:lineRule="auto"/>
        <w:jc w:val="both"/>
        <w:rPr>
          <w:rFonts w:ascii="Garamond" w:eastAsia="Times New Roman" w:hAnsi="Garamond" w:cs="Arial"/>
          <w:sz w:val="24"/>
          <w:szCs w:val="24"/>
        </w:rPr>
      </w:pPr>
      <w:r w:rsidRPr="007D1909">
        <w:rPr>
          <w:rFonts w:ascii="Garamond" w:eastAsia="Times New Roman" w:hAnsi="Garamond" w:cs="Arial"/>
          <w:sz w:val="24"/>
          <w:szCs w:val="24"/>
        </w:rPr>
        <w:t>Le développement conjoint d’outils de veille stratégique ;</w:t>
      </w:r>
    </w:p>
    <w:p w14:paraId="483942C8" w14:textId="77777777" w:rsidR="007D1909" w:rsidRDefault="007D1909" w:rsidP="007D1909">
      <w:pPr>
        <w:pStyle w:val="Paragraphedeliste"/>
        <w:numPr>
          <w:ilvl w:val="1"/>
          <w:numId w:val="6"/>
        </w:numPr>
        <w:spacing w:before="80" w:after="80" w:line="240" w:lineRule="auto"/>
        <w:jc w:val="both"/>
        <w:rPr>
          <w:rFonts w:ascii="Garamond" w:eastAsia="Times New Roman" w:hAnsi="Garamond" w:cs="Arial"/>
          <w:sz w:val="24"/>
          <w:szCs w:val="24"/>
        </w:rPr>
      </w:pPr>
      <w:r w:rsidRPr="007D1909">
        <w:rPr>
          <w:rFonts w:ascii="Garamond" w:eastAsia="Times New Roman" w:hAnsi="Garamond" w:cs="Arial"/>
          <w:sz w:val="24"/>
          <w:szCs w:val="24"/>
        </w:rPr>
        <w:t>Le développement de projets de recherche et d’innovation ;</w:t>
      </w:r>
    </w:p>
    <w:p w14:paraId="499509B6" w14:textId="39F13545" w:rsidR="007D1909" w:rsidRDefault="007D1909" w:rsidP="007D1909">
      <w:pPr>
        <w:pStyle w:val="Paragraphedeliste"/>
        <w:numPr>
          <w:ilvl w:val="1"/>
          <w:numId w:val="6"/>
        </w:numPr>
        <w:spacing w:before="80" w:after="80" w:line="240" w:lineRule="auto"/>
        <w:jc w:val="both"/>
        <w:rPr>
          <w:rFonts w:ascii="Garamond" w:eastAsia="Times New Roman" w:hAnsi="Garamond" w:cs="Arial"/>
          <w:sz w:val="24"/>
          <w:szCs w:val="24"/>
        </w:rPr>
      </w:pPr>
      <w:r w:rsidRPr="007D1909">
        <w:rPr>
          <w:rFonts w:ascii="Garamond" w:eastAsia="Times New Roman" w:hAnsi="Garamond" w:cs="Arial"/>
          <w:sz w:val="24"/>
          <w:szCs w:val="24"/>
        </w:rPr>
        <w:lastRenderedPageBreak/>
        <w:t>L’échange de bonnes pratiques en matière de management des structures d’appui à l’innovation et de services d’appui à l’innovation</w:t>
      </w:r>
      <w:r>
        <w:rPr>
          <w:rFonts w:ascii="Garamond" w:eastAsia="Times New Roman" w:hAnsi="Garamond" w:cs="Arial"/>
          <w:sz w:val="24"/>
          <w:szCs w:val="24"/>
        </w:rPr>
        <w:t>.</w:t>
      </w:r>
    </w:p>
    <w:p w14:paraId="75957A98" w14:textId="77777777" w:rsidR="007D1909" w:rsidRPr="007D1909" w:rsidRDefault="007D1909" w:rsidP="007D1909">
      <w:pPr>
        <w:spacing w:before="80" w:after="80" w:line="240" w:lineRule="auto"/>
        <w:jc w:val="both"/>
        <w:rPr>
          <w:rFonts w:ascii="Garamond" w:eastAsia="Times New Roman" w:hAnsi="Garamond" w:cs="Arial"/>
          <w:sz w:val="24"/>
          <w:szCs w:val="24"/>
        </w:rPr>
      </w:pPr>
    </w:p>
    <w:p w14:paraId="4F39BBEB" w14:textId="79910FA1" w:rsidR="007D1909" w:rsidRPr="007D1909" w:rsidRDefault="007D1909" w:rsidP="007D1909">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L</w:t>
      </w:r>
      <w:r w:rsidRPr="007D1909">
        <w:rPr>
          <w:rFonts w:ascii="Garamond" w:eastAsia="Times New Roman" w:hAnsi="Garamond" w:cs="Arial"/>
          <w:sz w:val="24"/>
          <w:szCs w:val="24"/>
        </w:rPr>
        <w:t xml:space="preserve">e PO Caraïbes inclut dans </w:t>
      </w:r>
      <w:r>
        <w:rPr>
          <w:rFonts w:ascii="Garamond" w:eastAsia="Times New Roman" w:hAnsi="Garamond" w:cs="Arial"/>
          <w:sz w:val="24"/>
          <w:szCs w:val="24"/>
        </w:rPr>
        <w:t>c</w:t>
      </w:r>
      <w:r w:rsidRPr="007D1909">
        <w:rPr>
          <w:rFonts w:ascii="Garamond" w:eastAsia="Times New Roman" w:hAnsi="Garamond" w:cs="Arial"/>
          <w:sz w:val="24"/>
          <w:szCs w:val="24"/>
        </w:rPr>
        <w:t>e champ les différentes formes d’innovation. Dans la Caraïbe, l’innovation n’est pas uniquement technologique,</w:t>
      </w:r>
      <w:r>
        <w:rPr>
          <w:rFonts w:ascii="Garamond" w:eastAsia="Times New Roman" w:hAnsi="Garamond" w:cs="Arial"/>
          <w:sz w:val="24"/>
          <w:szCs w:val="24"/>
        </w:rPr>
        <w:t xml:space="preserve"> </w:t>
      </w:r>
      <w:r w:rsidRPr="007D1909">
        <w:rPr>
          <w:rFonts w:ascii="Garamond" w:eastAsia="Times New Roman" w:hAnsi="Garamond" w:cs="Arial"/>
          <w:sz w:val="24"/>
          <w:szCs w:val="24"/>
        </w:rPr>
        <w:t>mais intègre les nouvelles formes d’organisation et de marketing et concerne également l’innovation sociale. Cette innovation est un enjeu fort pour les</w:t>
      </w:r>
      <w:r>
        <w:rPr>
          <w:rFonts w:ascii="Garamond" w:eastAsia="Times New Roman" w:hAnsi="Garamond" w:cs="Arial"/>
          <w:sz w:val="24"/>
          <w:szCs w:val="24"/>
        </w:rPr>
        <w:t xml:space="preserve"> </w:t>
      </w:r>
      <w:r w:rsidRPr="007D1909">
        <w:rPr>
          <w:rFonts w:ascii="Garamond" w:eastAsia="Times New Roman" w:hAnsi="Garamond" w:cs="Arial"/>
          <w:sz w:val="24"/>
          <w:szCs w:val="24"/>
        </w:rPr>
        <w:t>pays et territoires aussi bien que pour les organisations régionales.</w:t>
      </w:r>
    </w:p>
    <w:p w14:paraId="37EB99FE" w14:textId="6C398138" w:rsidR="00840503" w:rsidRDefault="00840503" w:rsidP="00517E39">
      <w:pPr>
        <w:spacing w:before="80" w:after="80"/>
        <w:jc w:val="both"/>
        <w:rPr>
          <w:rFonts w:ascii="Garamond" w:eastAsia="Times New Roman" w:hAnsi="Garamond" w:cs="Arial"/>
          <w:sz w:val="24"/>
          <w:szCs w:val="24"/>
        </w:rPr>
      </w:pPr>
    </w:p>
    <w:p w14:paraId="751F2D16" w14:textId="77777777" w:rsidR="007D1909" w:rsidRPr="0022007A" w:rsidRDefault="007D1909" w:rsidP="00517E39">
      <w:pPr>
        <w:spacing w:before="80" w:after="80"/>
        <w:jc w:val="both"/>
        <w:rPr>
          <w:rFonts w:ascii="Garamond" w:eastAsia="Times New Roman" w:hAnsi="Garamond" w:cs="Arial"/>
          <w:sz w:val="24"/>
          <w:szCs w:val="24"/>
        </w:rPr>
      </w:pPr>
    </w:p>
    <w:p w14:paraId="647F69AE" w14:textId="77777777" w:rsidR="00840503" w:rsidRPr="0022007A" w:rsidRDefault="00840503" w:rsidP="00517E39">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Dans le cadre du projet, le chef de file devra impérativement définir et mettre en place une méthode et/ou des outils qui lui permettront d’assurer le suivi </w:t>
      </w:r>
      <w:r w:rsidRPr="00623CFC">
        <w:rPr>
          <w:rFonts w:ascii="Garamond" w:eastAsia="Times New Roman" w:hAnsi="Garamond" w:cs="Arial"/>
          <w:b/>
          <w:sz w:val="24"/>
          <w:szCs w:val="24"/>
        </w:rPr>
        <w:t>des indicateurs de réalisation</w:t>
      </w:r>
      <w:r w:rsidRPr="0022007A">
        <w:rPr>
          <w:rFonts w:ascii="Garamond" w:eastAsia="Times New Roman" w:hAnsi="Garamond" w:cs="Arial"/>
          <w:sz w:val="24"/>
          <w:szCs w:val="24"/>
        </w:rPr>
        <w:t xml:space="preserve"> du programme INTERREG Caraïbes suivants :</w:t>
      </w:r>
    </w:p>
    <w:p w14:paraId="07063233" w14:textId="77777777" w:rsidR="00840503" w:rsidRPr="0022007A" w:rsidRDefault="00840503" w:rsidP="00517E39">
      <w:pPr>
        <w:pStyle w:val="Paragraphedeliste"/>
        <w:numPr>
          <w:ilvl w:val="0"/>
          <w:numId w:val="11"/>
        </w:numPr>
        <w:spacing w:before="80" w:after="80"/>
        <w:rPr>
          <w:rFonts w:ascii="Garamond" w:eastAsia="Times New Roman" w:hAnsi="Garamond" w:cs="Arial"/>
          <w:sz w:val="24"/>
          <w:szCs w:val="24"/>
        </w:rPr>
      </w:pPr>
      <w:r w:rsidRPr="0022007A">
        <w:rPr>
          <w:rFonts w:ascii="Garamond" w:eastAsia="Times New Roman" w:hAnsi="Garamond" w:cs="Arial"/>
          <w:sz w:val="24"/>
          <w:szCs w:val="24"/>
        </w:rPr>
        <w:t xml:space="preserve">Indicateur 1 : nombre d’entreprises bénéficiant d’un soutien </w:t>
      </w:r>
    </w:p>
    <w:p w14:paraId="13C076EB" w14:textId="52C9C1B9" w:rsidR="00840503" w:rsidRPr="0022007A" w:rsidRDefault="00840503" w:rsidP="00517E39">
      <w:pPr>
        <w:pStyle w:val="Paragraphedeliste"/>
        <w:numPr>
          <w:ilvl w:val="0"/>
          <w:numId w:val="11"/>
        </w:numPr>
        <w:spacing w:before="80" w:after="80"/>
        <w:rPr>
          <w:rFonts w:ascii="Garamond" w:eastAsia="Times New Roman" w:hAnsi="Garamond" w:cs="Arial"/>
          <w:sz w:val="24"/>
          <w:szCs w:val="24"/>
        </w:rPr>
      </w:pPr>
      <w:r w:rsidRPr="0022007A">
        <w:rPr>
          <w:rFonts w:ascii="Garamond" w:eastAsia="Times New Roman" w:hAnsi="Garamond" w:cs="Arial"/>
          <w:sz w:val="24"/>
          <w:szCs w:val="24"/>
        </w:rPr>
        <w:t>Indicateur 2 : nombre d’entreprises bénéficiant de subventions</w:t>
      </w:r>
    </w:p>
    <w:p w14:paraId="599EC52D" w14:textId="77777777" w:rsidR="00840503" w:rsidRPr="0022007A" w:rsidRDefault="00840503" w:rsidP="00517E39">
      <w:pPr>
        <w:pStyle w:val="Paragraphedeliste"/>
        <w:numPr>
          <w:ilvl w:val="0"/>
          <w:numId w:val="11"/>
        </w:numPr>
        <w:spacing w:before="80" w:after="80"/>
        <w:rPr>
          <w:rFonts w:ascii="Garamond" w:eastAsia="Times New Roman" w:hAnsi="Garamond" w:cs="Arial"/>
          <w:sz w:val="24"/>
          <w:szCs w:val="24"/>
        </w:rPr>
      </w:pPr>
      <w:r w:rsidRPr="0022007A">
        <w:rPr>
          <w:rFonts w:ascii="Garamond" w:eastAsia="Times New Roman" w:hAnsi="Garamond" w:cs="Arial"/>
          <w:sz w:val="24"/>
          <w:szCs w:val="24"/>
        </w:rPr>
        <w:t>Indicateur 3 : nombre d’entreprises bénéficiant de soutien non financier.</w:t>
      </w:r>
    </w:p>
    <w:p w14:paraId="3AFF24D7" w14:textId="77777777" w:rsidR="00840503" w:rsidRPr="0022007A" w:rsidRDefault="00840503" w:rsidP="00517E39">
      <w:pPr>
        <w:spacing w:before="80" w:after="80"/>
        <w:rPr>
          <w:rFonts w:ascii="Garamond" w:eastAsia="Times New Roman" w:hAnsi="Garamond" w:cs="Arial"/>
          <w:i/>
          <w:sz w:val="24"/>
          <w:szCs w:val="24"/>
        </w:rPr>
      </w:pPr>
      <w:r w:rsidRPr="0022007A">
        <w:rPr>
          <w:rFonts w:ascii="Garamond" w:eastAsia="Times New Roman" w:hAnsi="Garamond" w:cs="Arial"/>
          <w:i/>
          <w:sz w:val="24"/>
          <w:szCs w:val="24"/>
        </w:rPr>
        <w:t xml:space="preserve">NB : la valeur de l’indicateur 1 est égale à la somme des indicateurs 2 et 3. </w:t>
      </w:r>
    </w:p>
    <w:p w14:paraId="69352F9C" w14:textId="77777777" w:rsidR="00840503" w:rsidRPr="0022007A" w:rsidRDefault="00840503" w:rsidP="00517E39">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De même, le chef de file devra aussi garantir que le projet contribuera de manière directe ou indirecte à </w:t>
      </w:r>
      <w:r w:rsidRPr="00623CFC">
        <w:rPr>
          <w:rFonts w:ascii="Garamond" w:eastAsia="Times New Roman" w:hAnsi="Garamond" w:cs="Arial"/>
          <w:b/>
          <w:sz w:val="24"/>
          <w:szCs w:val="24"/>
        </w:rPr>
        <w:t>l’indicateur de résultats</w:t>
      </w:r>
      <w:r w:rsidRPr="0022007A">
        <w:rPr>
          <w:rFonts w:ascii="Garamond" w:eastAsia="Times New Roman" w:hAnsi="Garamond" w:cs="Arial"/>
          <w:sz w:val="24"/>
          <w:szCs w:val="24"/>
        </w:rPr>
        <w:t xml:space="preserve"> du programme INTERREG Caraïbes:</w:t>
      </w:r>
    </w:p>
    <w:p w14:paraId="387055E7" w14:textId="77777777" w:rsidR="00840503" w:rsidRPr="0022007A" w:rsidRDefault="00840503" w:rsidP="00517E39">
      <w:pPr>
        <w:pStyle w:val="Paragraphedeliste"/>
        <w:numPr>
          <w:ilvl w:val="0"/>
          <w:numId w:val="24"/>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Nombre d’accords de coopération entre les structures d’innovation de part et d’autre de la Caraïbe</w:t>
      </w:r>
    </w:p>
    <w:p w14:paraId="5DA76919" w14:textId="77777777" w:rsidR="008D0F5C" w:rsidRPr="0022007A" w:rsidRDefault="008D0F5C" w:rsidP="00517E39">
      <w:pPr>
        <w:spacing w:before="80" w:after="80" w:line="240" w:lineRule="auto"/>
        <w:jc w:val="both"/>
        <w:rPr>
          <w:rFonts w:ascii="Garamond" w:eastAsia="Times New Roman" w:hAnsi="Garamond" w:cs="Arial"/>
          <w:sz w:val="24"/>
          <w:szCs w:val="24"/>
        </w:rPr>
      </w:pPr>
    </w:p>
    <w:p w14:paraId="7A77C9AE" w14:textId="77777777" w:rsidR="008D0F5C" w:rsidRPr="0022007A" w:rsidRDefault="008D0F5C" w:rsidP="00517E39">
      <w:pPr>
        <w:spacing w:before="80" w:after="80" w:line="240" w:lineRule="auto"/>
        <w:jc w:val="both"/>
        <w:rPr>
          <w:rFonts w:ascii="Garamond" w:eastAsia="Times New Roman" w:hAnsi="Garamond" w:cs="Arial"/>
          <w:sz w:val="24"/>
          <w:szCs w:val="24"/>
        </w:rPr>
      </w:pPr>
    </w:p>
    <w:p w14:paraId="71C5098B" w14:textId="0B29142D" w:rsidR="008D0F5C" w:rsidRPr="0022007A" w:rsidRDefault="00517E39" w:rsidP="00517E39">
      <w:pPr>
        <w:pStyle w:val="Titre3"/>
        <w:spacing w:before="80" w:after="80"/>
        <w:rPr>
          <w:rFonts w:ascii="Garamond" w:eastAsia="Times New Roman" w:hAnsi="Garamond"/>
          <w:sz w:val="24"/>
        </w:rPr>
      </w:pPr>
      <w:bookmarkStart w:id="11" w:name="_Toc81819817"/>
      <w:r w:rsidRPr="0022007A">
        <w:rPr>
          <w:rFonts w:ascii="Garamond" w:eastAsia="Times New Roman" w:hAnsi="Garamond"/>
          <w:sz w:val="24"/>
        </w:rPr>
        <w:t>C</w:t>
      </w:r>
      <w:r w:rsidR="00840503" w:rsidRPr="0022007A">
        <w:rPr>
          <w:rFonts w:ascii="Garamond" w:eastAsia="Times New Roman" w:hAnsi="Garamond"/>
          <w:sz w:val="24"/>
        </w:rPr>
        <w:t xml:space="preserve"> - </w:t>
      </w:r>
      <w:r w:rsidR="008D0F5C" w:rsidRPr="0022007A">
        <w:rPr>
          <w:rFonts w:ascii="Garamond" w:eastAsia="Times New Roman" w:hAnsi="Garamond"/>
          <w:sz w:val="24"/>
        </w:rPr>
        <w:t>Cadre financier</w:t>
      </w:r>
      <w:r w:rsidR="004F7DB6">
        <w:rPr>
          <w:rFonts w:ascii="Garamond" w:eastAsia="Times New Roman" w:hAnsi="Garamond"/>
          <w:sz w:val="24"/>
        </w:rPr>
        <w:t> :</w:t>
      </w:r>
      <w:bookmarkEnd w:id="11"/>
    </w:p>
    <w:p w14:paraId="256C9793" w14:textId="77777777" w:rsidR="008F00F6" w:rsidRPr="0022007A" w:rsidRDefault="008F00F6" w:rsidP="008F00F6">
      <w:pPr>
        <w:rPr>
          <w:rFonts w:ascii="Garamond" w:hAnsi="Garamond"/>
        </w:rPr>
      </w:pPr>
    </w:p>
    <w:tbl>
      <w:tblPr>
        <w:tblW w:w="504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2"/>
        <w:gridCol w:w="2335"/>
        <w:gridCol w:w="2421"/>
        <w:gridCol w:w="3416"/>
      </w:tblGrid>
      <w:tr w:rsidR="00701406" w:rsidRPr="0022007A" w14:paraId="5B7F2FA5" w14:textId="77777777" w:rsidTr="00701406">
        <w:trPr>
          <w:trHeight w:val="330"/>
        </w:trPr>
        <w:tc>
          <w:tcPr>
            <w:tcW w:w="527" w:type="pct"/>
            <w:vMerge w:val="restart"/>
            <w:shd w:val="clear" w:color="000000" w:fill="FFC000"/>
          </w:tcPr>
          <w:p w14:paraId="1A187DF3" w14:textId="38A484BB" w:rsidR="00701406" w:rsidRPr="0022007A" w:rsidRDefault="00701406" w:rsidP="00517E39">
            <w:pPr>
              <w:spacing w:before="80" w:after="80" w:line="24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000000"/>
                <w:szCs w:val="18"/>
                <w:lang w:eastAsia="fr-FR"/>
              </w:rPr>
              <w:t>Axe 1</w:t>
            </w:r>
          </w:p>
          <w:p w14:paraId="22F31E86" w14:textId="1A84CF48" w:rsidR="00701406" w:rsidRPr="0022007A" w:rsidRDefault="00701406" w:rsidP="00517E39">
            <w:pPr>
              <w:spacing w:before="80" w:after="80" w:line="24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000000"/>
                <w:szCs w:val="18"/>
                <w:lang w:eastAsia="fr-FR"/>
              </w:rPr>
              <w:t>OS1</w:t>
            </w:r>
          </w:p>
        </w:tc>
        <w:tc>
          <w:tcPr>
            <w:tcW w:w="1278" w:type="pct"/>
            <w:shd w:val="clear" w:color="000000" w:fill="FFC000"/>
            <w:noWrap/>
            <w:vAlign w:val="center"/>
          </w:tcPr>
          <w:p w14:paraId="23B2D86C" w14:textId="2914EDCA" w:rsidR="00701406" w:rsidRPr="0022007A" w:rsidRDefault="00701406" w:rsidP="00517E39">
            <w:pPr>
              <w:spacing w:before="80" w:after="80" w:line="24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000000"/>
                <w:szCs w:val="18"/>
                <w:lang w:eastAsia="fr-FR"/>
              </w:rPr>
              <w:t>Montant FEDER maquetté</w:t>
            </w:r>
          </w:p>
        </w:tc>
        <w:tc>
          <w:tcPr>
            <w:tcW w:w="1325" w:type="pct"/>
            <w:shd w:val="clear" w:color="000000" w:fill="FFC000"/>
            <w:noWrap/>
            <w:vAlign w:val="center"/>
          </w:tcPr>
          <w:p w14:paraId="1F2565F4" w14:textId="5A2FAB64" w:rsidR="00701406" w:rsidRPr="0022007A" w:rsidRDefault="00701406" w:rsidP="00517E39">
            <w:pPr>
              <w:spacing w:before="80" w:after="80" w:line="24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000000"/>
                <w:szCs w:val="18"/>
                <w:lang w:eastAsia="fr-FR"/>
              </w:rPr>
              <w:t>Montant FEDER programmé</w:t>
            </w:r>
          </w:p>
        </w:tc>
        <w:tc>
          <w:tcPr>
            <w:tcW w:w="1870" w:type="pct"/>
            <w:shd w:val="clear" w:color="000000" w:fill="FFC000"/>
            <w:noWrap/>
            <w:vAlign w:val="center"/>
          </w:tcPr>
          <w:p w14:paraId="78C4F663" w14:textId="71CEF22B" w:rsidR="00701406" w:rsidRPr="0022007A" w:rsidRDefault="00701406" w:rsidP="00517E39">
            <w:pPr>
              <w:spacing w:before="80" w:after="80" w:line="240" w:lineRule="auto"/>
              <w:jc w:val="center"/>
              <w:rPr>
                <w:rFonts w:ascii="Garamond" w:eastAsia="Times New Roman" w:hAnsi="Garamond" w:cs="Times New Roman"/>
                <w:b/>
                <w:bCs/>
                <w:i/>
                <w:color w:val="000000"/>
                <w:szCs w:val="18"/>
                <w:lang w:eastAsia="fr-FR"/>
              </w:rPr>
            </w:pPr>
            <w:r w:rsidRPr="0022007A">
              <w:rPr>
                <w:rFonts w:ascii="Garamond" w:eastAsia="Times New Roman" w:hAnsi="Garamond" w:cs="Times New Roman"/>
                <w:b/>
                <w:bCs/>
                <w:i/>
                <w:color w:val="000000"/>
                <w:szCs w:val="18"/>
                <w:lang w:eastAsia="fr-FR"/>
              </w:rPr>
              <w:t>Montant FEDER restant à programmer</w:t>
            </w:r>
          </w:p>
        </w:tc>
      </w:tr>
      <w:tr w:rsidR="00701406" w:rsidRPr="0022007A" w14:paraId="6021B912" w14:textId="77777777" w:rsidTr="00701406">
        <w:trPr>
          <w:trHeight w:val="330"/>
        </w:trPr>
        <w:tc>
          <w:tcPr>
            <w:tcW w:w="527" w:type="pct"/>
            <w:vMerge/>
            <w:shd w:val="clear" w:color="000000" w:fill="FFC000"/>
          </w:tcPr>
          <w:p w14:paraId="267CE622" w14:textId="77777777" w:rsidR="00701406" w:rsidRPr="0022007A" w:rsidRDefault="00701406" w:rsidP="00517E39">
            <w:pPr>
              <w:spacing w:before="80" w:after="80" w:line="240" w:lineRule="auto"/>
              <w:jc w:val="center"/>
              <w:rPr>
                <w:rFonts w:ascii="Garamond" w:eastAsia="Times New Roman" w:hAnsi="Garamond" w:cs="Times New Roman"/>
                <w:bCs/>
                <w:i/>
                <w:color w:val="000000"/>
                <w:szCs w:val="18"/>
                <w:lang w:eastAsia="fr-FR"/>
              </w:rPr>
            </w:pPr>
          </w:p>
        </w:tc>
        <w:tc>
          <w:tcPr>
            <w:tcW w:w="1278" w:type="pct"/>
            <w:shd w:val="clear" w:color="000000" w:fill="FFC000"/>
            <w:noWrap/>
            <w:vAlign w:val="center"/>
            <w:hideMark/>
          </w:tcPr>
          <w:p w14:paraId="3DE022EB" w14:textId="63E6C0BC" w:rsidR="00701406" w:rsidRPr="0022007A" w:rsidRDefault="00701406" w:rsidP="00517E39">
            <w:pPr>
              <w:spacing w:before="80" w:after="80" w:line="24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000000"/>
                <w:szCs w:val="18"/>
                <w:lang w:eastAsia="fr-FR"/>
              </w:rPr>
              <w:t>1 000 000,00 €</w:t>
            </w:r>
          </w:p>
        </w:tc>
        <w:tc>
          <w:tcPr>
            <w:tcW w:w="1325" w:type="pct"/>
            <w:shd w:val="clear" w:color="000000" w:fill="FFC000"/>
            <w:noWrap/>
            <w:vAlign w:val="center"/>
            <w:hideMark/>
          </w:tcPr>
          <w:p w14:paraId="5AA85B79" w14:textId="77777777" w:rsidR="00701406" w:rsidRPr="0022007A" w:rsidRDefault="00701406" w:rsidP="00517E39">
            <w:pPr>
              <w:spacing w:before="80" w:after="80" w:line="24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000000"/>
                <w:szCs w:val="18"/>
                <w:lang w:eastAsia="fr-FR"/>
              </w:rPr>
              <w:t>0 €</w:t>
            </w:r>
          </w:p>
        </w:tc>
        <w:tc>
          <w:tcPr>
            <w:tcW w:w="1870" w:type="pct"/>
            <w:shd w:val="clear" w:color="000000" w:fill="FFC000"/>
            <w:noWrap/>
            <w:vAlign w:val="center"/>
            <w:hideMark/>
          </w:tcPr>
          <w:p w14:paraId="07CA2374" w14:textId="6BEAAFB6" w:rsidR="00701406" w:rsidRPr="0022007A" w:rsidRDefault="00701406" w:rsidP="00517E39">
            <w:pPr>
              <w:spacing w:before="80" w:after="80" w:line="240" w:lineRule="auto"/>
              <w:jc w:val="center"/>
              <w:rPr>
                <w:rFonts w:ascii="Garamond" w:eastAsia="Times New Roman" w:hAnsi="Garamond" w:cs="Times New Roman"/>
                <w:b/>
                <w:bCs/>
                <w:i/>
                <w:color w:val="000000"/>
                <w:szCs w:val="18"/>
                <w:lang w:eastAsia="fr-FR"/>
              </w:rPr>
            </w:pPr>
            <w:r w:rsidRPr="0022007A">
              <w:rPr>
                <w:rFonts w:ascii="Garamond" w:eastAsia="Times New Roman" w:hAnsi="Garamond" w:cs="Times New Roman"/>
                <w:b/>
                <w:bCs/>
                <w:i/>
                <w:color w:val="000000"/>
                <w:szCs w:val="18"/>
                <w:lang w:eastAsia="fr-FR"/>
              </w:rPr>
              <w:t>1 000 000 €</w:t>
            </w:r>
          </w:p>
        </w:tc>
      </w:tr>
    </w:tbl>
    <w:p w14:paraId="6081241A" w14:textId="77777777" w:rsidR="008D0F5C" w:rsidRPr="0022007A" w:rsidRDefault="008D0F5C" w:rsidP="00517E39">
      <w:pPr>
        <w:spacing w:before="80" w:after="80" w:line="240" w:lineRule="auto"/>
        <w:jc w:val="both"/>
        <w:rPr>
          <w:rFonts w:ascii="Garamond" w:eastAsia="Times New Roman" w:hAnsi="Garamond" w:cs="Arial"/>
          <w:sz w:val="24"/>
          <w:szCs w:val="24"/>
        </w:rPr>
      </w:pPr>
    </w:p>
    <w:p w14:paraId="3382DA01" w14:textId="545DC450" w:rsidR="00517E39" w:rsidRPr="0022007A" w:rsidRDefault="00517E39">
      <w:pPr>
        <w:rPr>
          <w:rFonts w:ascii="Garamond" w:eastAsia="Times New Roman" w:hAnsi="Garamond" w:cs="Arial"/>
          <w:sz w:val="24"/>
          <w:szCs w:val="24"/>
        </w:rPr>
      </w:pPr>
      <w:r w:rsidRPr="0022007A">
        <w:rPr>
          <w:rFonts w:ascii="Garamond" w:eastAsia="Times New Roman" w:hAnsi="Garamond" w:cs="Arial"/>
          <w:sz w:val="24"/>
          <w:szCs w:val="24"/>
        </w:rPr>
        <w:br w:type="page"/>
      </w:r>
    </w:p>
    <w:p w14:paraId="56FB69B3" w14:textId="1B7609FB" w:rsidR="00517E39" w:rsidRPr="0022007A" w:rsidRDefault="00517E39" w:rsidP="00517E39">
      <w:pPr>
        <w:pStyle w:val="Titre2"/>
        <w:spacing w:before="80" w:after="80"/>
        <w:rPr>
          <w:rFonts w:ascii="Garamond" w:eastAsia="Times New Roman" w:hAnsi="Garamond"/>
          <w:sz w:val="28"/>
        </w:rPr>
      </w:pPr>
      <w:bookmarkStart w:id="12" w:name="_Toc81819818"/>
      <w:r w:rsidRPr="0022007A">
        <w:rPr>
          <w:rFonts w:ascii="Garamond" w:eastAsia="Times New Roman" w:hAnsi="Garamond"/>
          <w:sz w:val="28"/>
        </w:rPr>
        <w:lastRenderedPageBreak/>
        <w:t>2.2 – Axe 1, OS 2 :</w:t>
      </w:r>
      <w:bookmarkEnd w:id="1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7694"/>
      </w:tblGrid>
      <w:tr w:rsidR="00517E39" w:rsidRPr="0022007A" w14:paraId="69F4A227" w14:textId="77777777" w:rsidTr="0053415E">
        <w:tc>
          <w:tcPr>
            <w:tcW w:w="1384" w:type="dxa"/>
            <w:vMerge w:val="restart"/>
          </w:tcPr>
          <w:p w14:paraId="1D8B067C" w14:textId="77777777" w:rsidR="00517E39" w:rsidRPr="0022007A" w:rsidRDefault="00517E39" w:rsidP="0053415E">
            <w:pPr>
              <w:spacing w:before="80" w:after="80"/>
              <w:jc w:val="center"/>
              <w:rPr>
                <w:rFonts w:ascii="Garamond" w:eastAsia="Times New Roman" w:hAnsi="Garamond" w:cs="Arial"/>
                <w:sz w:val="24"/>
                <w:szCs w:val="24"/>
              </w:rPr>
            </w:pPr>
            <w:r w:rsidRPr="0022007A">
              <w:rPr>
                <w:rFonts w:ascii="Garamond" w:hAnsi="Garamond"/>
                <w:noProof/>
                <w:lang w:eastAsia="fr-FR"/>
              </w:rPr>
              <w:drawing>
                <wp:inline distT="0" distB="0" distL="0" distR="0" wp14:anchorId="7597DBC7" wp14:editId="5DD768D6">
                  <wp:extent cx="575945" cy="575945"/>
                  <wp:effectExtent l="0" t="0" r="0" b="0"/>
                  <wp:docPr id="3" name="Image 3" descr="Q:\DAE\SAE\INTERREG Caraïbes\INTERREG Caraïbes 2014-2020\Communication\pictos\Employment &amp; Innovation.jpg"/>
                  <wp:cNvGraphicFramePr/>
                  <a:graphic xmlns:a="http://schemas.openxmlformats.org/drawingml/2006/main">
                    <a:graphicData uri="http://schemas.openxmlformats.org/drawingml/2006/picture">
                      <pic:pic xmlns:pic="http://schemas.openxmlformats.org/drawingml/2006/picture">
                        <pic:nvPicPr>
                          <pic:cNvPr id="11" name="Image 11" descr="Q:\DAE\SAE\INTERREG Caraïbes\INTERREG Caraïbes 2014-2020\Communication\pictos\Employment &amp; Innovation.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7828" w:type="dxa"/>
          </w:tcPr>
          <w:p w14:paraId="798477CB" w14:textId="77777777" w:rsidR="00517E39" w:rsidRPr="0022007A" w:rsidRDefault="00517E39" w:rsidP="0053415E">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Axe 1 - Renforcer de manière durable et inclusive la compétitivité des entreprises de la Caraïbe, créatrices de richesses et d’emplois</w:t>
            </w:r>
          </w:p>
        </w:tc>
      </w:tr>
      <w:tr w:rsidR="00517E39" w:rsidRPr="0022007A" w14:paraId="23DDB343" w14:textId="77777777" w:rsidTr="0053415E">
        <w:tc>
          <w:tcPr>
            <w:tcW w:w="1384" w:type="dxa"/>
            <w:vMerge/>
          </w:tcPr>
          <w:p w14:paraId="68FD924C" w14:textId="77777777" w:rsidR="00517E39" w:rsidRPr="0022007A" w:rsidRDefault="00517E39" w:rsidP="0053415E">
            <w:pPr>
              <w:spacing w:before="80" w:after="80"/>
              <w:jc w:val="both"/>
              <w:rPr>
                <w:rFonts w:ascii="Garamond" w:eastAsia="Times New Roman" w:hAnsi="Garamond" w:cs="Arial"/>
                <w:sz w:val="24"/>
                <w:szCs w:val="24"/>
              </w:rPr>
            </w:pPr>
          </w:p>
        </w:tc>
        <w:tc>
          <w:tcPr>
            <w:tcW w:w="7828" w:type="dxa"/>
          </w:tcPr>
          <w:p w14:paraId="62E26F89" w14:textId="04AED975" w:rsidR="00517E39" w:rsidRPr="0022007A" w:rsidRDefault="00517E39" w:rsidP="0053415E">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Objectif Spécifique 2 - Créer un environnement propice au développement d’un courant d’affaires entre les territoires de la zone.</w:t>
            </w:r>
          </w:p>
        </w:tc>
      </w:tr>
    </w:tbl>
    <w:p w14:paraId="0B32D8AD" w14:textId="77777777" w:rsidR="00517E39" w:rsidRPr="0022007A" w:rsidRDefault="00517E39" w:rsidP="00517E39">
      <w:pPr>
        <w:spacing w:before="80" w:after="80" w:line="240" w:lineRule="auto"/>
        <w:jc w:val="both"/>
        <w:rPr>
          <w:rFonts w:ascii="Garamond" w:eastAsia="Times New Roman" w:hAnsi="Garamond" w:cs="Arial"/>
          <w:sz w:val="24"/>
          <w:szCs w:val="24"/>
        </w:rPr>
      </w:pPr>
    </w:p>
    <w:p w14:paraId="4BE88019" w14:textId="77777777" w:rsidR="008F00F6" w:rsidRPr="0022007A" w:rsidRDefault="008F00F6" w:rsidP="00517E39">
      <w:pPr>
        <w:spacing w:before="80" w:after="80" w:line="240" w:lineRule="auto"/>
        <w:jc w:val="both"/>
        <w:rPr>
          <w:rFonts w:ascii="Garamond" w:eastAsia="Times New Roman" w:hAnsi="Garamond" w:cs="Arial"/>
          <w:sz w:val="24"/>
          <w:szCs w:val="24"/>
        </w:rPr>
      </w:pPr>
    </w:p>
    <w:p w14:paraId="38AF1554" w14:textId="77777777" w:rsidR="00517E39" w:rsidRPr="0022007A" w:rsidRDefault="00517E39" w:rsidP="00517E39">
      <w:pPr>
        <w:pStyle w:val="Titre3"/>
        <w:spacing w:before="80" w:after="80"/>
        <w:rPr>
          <w:rFonts w:ascii="Garamond" w:eastAsia="Times New Roman" w:hAnsi="Garamond"/>
          <w:sz w:val="24"/>
        </w:rPr>
      </w:pPr>
      <w:bookmarkStart w:id="13" w:name="_Toc81819819"/>
      <w:r w:rsidRPr="0022007A">
        <w:rPr>
          <w:rFonts w:ascii="Garamond" w:eastAsia="Times New Roman" w:hAnsi="Garamond"/>
          <w:sz w:val="24"/>
        </w:rPr>
        <w:t>A - Cadre géographique :</w:t>
      </w:r>
      <w:bookmarkEnd w:id="13"/>
    </w:p>
    <w:p w14:paraId="34EE8C97" w14:textId="77777777" w:rsidR="002C6DD8" w:rsidRPr="0022007A" w:rsidRDefault="002C6DD8" w:rsidP="002C6DD8">
      <w:p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L’</w:t>
      </w:r>
      <w:r>
        <w:rPr>
          <w:rFonts w:ascii="Garamond" w:eastAsia="Times New Roman" w:hAnsi="Garamond" w:cs="Arial"/>
          <w:sz w:val="24"/>
          <w:szCs w:val="24"/>
        </w:rPr>
        <w:t>AAP</w:t>
      </w:r>
      <w:r w:rsidRPr="0022007A">
        <w:rPr>
          <w:rFonts w:ascii="Garamond" w:eastAsia="Times New Roman" w:hAnsi="Garamond" w:cs="Arial"/>
          <w:sz w:val="24"/>
          <w:szCs w:val="24"/>
        </w:rPr>
        <w:t xml:space="preserve"> est ouvert aux projets impliquants</w:t>
      </w:r>
      <w:r>
        <w:rPr>
          <w:rFonts w:ascii="Garamond" w:eastAsia="Times New Roman" w:hAnsi="Garamond" w:cs="Arial"/>
          <w:sz w:val="24"/>
          <w:szCs w:val="24"/>
        </w:rPr>
        <w:t> </w:t>
      </w:r>
      <w:r w:rsidRPr="0022007A">
        <w:rPr>
          <w:rFonts w:ascii="Garamond" w:eastAsia="Times New Roman" w:hAnsi="Garamond" w:cs="Arial"/>
          <w:b/>
          <w:sz w:val="24"/>
          <w:szCs w:val="24"/>
        </w:rPr>
        <w:t>obligatoirement</w:t>
      </w:r>
      <w:r>
        <w:rPr>
          <w:rFonts w:ascii="Garamond" w:eastAsia="Times New Roman" w:hAnsi="Garamond" w:cs="Arial"/>
          <w:sz w:val="24"/>
          <w:szCs w:val="24"/>
        </w:rPr>
        <w:t xml:space="preserve"> et </w:t>
      </w:r>
      <w:r w:rsidRPr="00132322">
        <w:rPr>
          <w:rFonts w:ascii="Garamond" w:eastAsia="Times New Roman" w:hAnsi="Garamond" w:cs="Arial"/>
          <w:b/>
          <w:sz w:val="24"/>
          <w:szCs w:val="24"/>
        </w:rPr>
        <w:t>a minima :</w:t>
      </w:r>
    </w:p>
    <w:p w14:paraId="3E94422A" w14:textId="77777777" w:rsidR="002C6DD8" w:rsidRDefault="002C6DD8" w:rsidP="002C6DD8">
      <w:pPr>
        <w:pStyle w:val="Paragraphedeliste"/>
        <w:numPr>
          <w:ilvl w:val="0"/>
          <w:numId w:val="8"/>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b/>
          <w:sz w:val="24"/>
          <w:szCs w:val="24"/>
        </w:rPr>
        <w:t>Un chef de file</w:t>
      </w:r>
      <w:r w:rsidRPr="0022007A">
        <w:rPr>
          <w:rFonts w:ascii="Garamond" w:eastAsia="Times New Roman" w:hAnsi="Garamond" w:cs="Arial"/>
          <w:sz w:val="24"/>
          <w:szCs w:val="24"/>
        </w:rPr>
        <w:t xml:space="preserve"> </w:t>
      </w:r>
      <w:r w:rsidRPr="00132322">
        <w:rPr>
          <w:rFonts w:ascii="Garamond" w:eastAsia="Times New Roman" w:hAnsi="Garamond" w:cs="Arial"/>
          <w:b/>
          <w:sz w:val="24"/>
          <w:szCs w:val="24"/>
        </w:rPr>
        <w:t>lo</w:t>
      </w:r>
      <w:r w:rsidRPr="0022007A">
        <w:rPr>
          <w:rFonts w:ascii="Garamond" w:eastAsia="Times New Roman" w:hAnsi="Garamond" w:cs="Arial"/>
          <w:b/>
          <w:sz w:val="24"/>
          <w:szCs w:val="24"/>
        </w:rPr>
        <w:t>calisé en Guadeloupe</w:t>
      </w:r>
      <w:r>
        <w:rPr>
          <w:rFonts w:ascii="Garamond" w:eastAsia="Times New Roman" w:hAnsi="Garamond" w:cs="Arial"/>
          <w:b/>
          <w:sz w:val="24"/>
          <w:szCs w:val="24"/>
        </w:rPr>
        <w:t xml:space="preserve"> ou en </w:t>
      </w:r>
      <w:r w:rsidRPr="0022007A">
        <w:rPr>
          <w:rFonts w:ascii="Garamond" w:eastAsia="Times New Roman" w:hAnsi="Garamond" w:cs="Arial"/>
          <w:b/>
          <w:sz w:val="24"/>
          <w:szCs w:val="24"/>
        </w:rPr>
        <w:t>Martinique</w:t>
      </w:r>
      <w:r>
        <w:rPr>
          <w:rFonts w:ascii="Garamond" w:eastAsia="Times New Roman" w:hAnsi="Garamond" w:cs="Arial"/>
          <w:b/>
          <w:sz w:val="24"/>
          <w:szCs w:val="24"/>
        </w:rPr>
        <w:t> ;</w:t>
      </w:r>
      <w:r w:rsidRPr="0022007A">
        <w:rPr>
          <w:rFonts w:ascii="Garamond" w:eastAsia="Times New Roman" w:hAnsi="Garamond" w:cs="Arial"/>
          <w:sz w:val="24"/>
          <w:szCs w:val="24"/>
        </w:rPr>
        <w:t xml:space="preserve"> </w:t>
      </w:r>
    </w:p>
    <w:p w14:paraId="58BB1FC5" w14:textId="77777777" w:rsidR="002C6DD8" w:rsidRPr="00132322" w:rsidRDefault="002C6DD8" w:rsidP="002C6DD8">
      <w:pPr>
        <w:pStyle w:val="Paragraphedeliste"/>
        <w:numPr>
          <w:ilvl w:val="0"/>
          <w:numId w:val="8"/>
        </w:numPr>
        <w:spacing w:before="80" w:after="80" w:line="240" w:lineRule="auto"/>
        <w:jc w:val="both"/>
        <w:rPr>
          <w:rFonts w:ascii="Garamond" w:eastAsia="Times New Roman" w:hAnsi="Garamond" w:cs="Arial"/>
          <w:b/>
          <w:sz w:val="24"/>
          <w:szCs w:val="24"/>
        </w:rPr>
      </w:pPr>
      <w:r w:rsidRPr="00773ACD">
        <w:rPr>
          <w:rFonts w:ascii="Garamond" w:eastAsia="Times New Roman" w:hAnsi="Garamond" w:cs="Arial"/>
          <w:b/>
          <w:sz w:val="24"/>
          <w:szCs w:val="24"/>
        </w:rPr>
        <w:t>Un partenaire localisé</w:t>
      </w:r>
      <w:r>
        <w:rPr>
          <w:rFonts w:ascii="Garamond" w:eastAsia="Times New Roman" w:hAnsi="Garamond" w:cs="Arial"/>
          <w:b/>
          <w:sz w:val="24"/>
          <w:szCs w:val="24"/>
        </w:rPr>
        <w:t xml:space="preserve"> sur un</w:t>
      </w:r>
      <w:r w:rsidRPr="00132322">
        <w:rPr>
          <w:rFonts w:ascii="Garamond" w:eastAsia="Times New Roman" w:hAnsi="Garamond" w:cs="Arial"/>
          <w:b/>
          <w:sz w:val="24"/>
          <w:szCs w:val="24"/>
        </w:rPr>
        <w:t xml:space="preserve"> pays ou territoire membre de l’Organisation des Etats de la Caraïbe Orientale</w:t>
      </w:r>
      <w:r w:rsidRPr="00132322">
        <w:rPr>
          <w:rFonts w:ascii="Garamond" w:eastAsia="Times New Roman" w:hAnsi="Garamond" w:cs="Arial"/>
          <w:sz w:val="24"/>
          <w:szCs w:val="24"/>
        </w:rPr>
        <w:t>, à savoir :</w:t>
      </w:r>
    </w:p>
    <w:p w14:paraId="1DBEB298" w14:textId="77777777" w:rsidR="002C6DD8" w:rsidRPr="00132322" w:rsidRDefault="002C6DD8" w:rsidP="002C6DD8">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Antigua and Barbuda,</w:t>
      </w:r>
    </w:p>
    <w:p w14:paraId="37D62585" w14:textId="77777777" w:rsidR="002C6DD8" w:rsidRPr="00132322" w:rsidRDefault="002C6DD8" w:rsidP="002C6DD8">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Anguilla, </w:t>
      </w:r>
    </w:p>
    <w:p w14:paraId="2D6A30EA" w14:textId="77777777" w:rsidR="002C6DD8" w:rsidRPr="00132322" w:rsidRDefault="002C6DD8" w:rsidP="002C6DD8">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Dominique, </w:t>
      </w:r>
    </w:p>
    <w:p w14:paraId="5DE3536D" w14:textId="77777777" w:rsidR="002C6DD8" w:rsidRPr="00132322" w:rsidRDefault="002C6DD8" w:rsidP="002C6DD8">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Grenade, </w:t>
      </w:r>
    </w:p>
    <w:p w14:paraId="7504754E" w14:textId="77777777" w:rsidR="002C6DD8" w:rsidRPr="00132322" w:rsidRDefault="002C6DD8" w:rsidP="002C6DD8">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Montserrat, </w:t>
      </w:r>
    </w:p>
    <w:p w14:paraId="47152314" w14:textId="77777777" w:rsidR="002C6DD8" w:rsidRPr="00132322" w:rsidRDefault="002C6DD8" w:rsidP="002C6DD8">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St </w:t>
      </w:r>
      <w:proofErr w:type="spellStart"/>
      <w:r w:rsidRPr="00132322">
        <w:rPr>
          <w:rFonts w:ascii="Garamond" w:eastAsia="Times New Roman" w:hAnsi="Garamond" w:cs="Arial"/>
          <w:sz w:val="24"/>
          <w:szCs w:val="24"/>
        </w:rPr>
        <w:t>Kitts</w:t>
      </w:r>
      <w:proofErr w:type="spellEnd"/>
      <w:r w:rsidRPr="00132322">
        <w:rPr>
          <w:rFonts w:ascii="Garamond" w:eastAsia="Times New Roman" w:hAnsi="Garamond" w:cs="Arial"/>
          <w:sz w:val="24"/>
          <w:szCs w:val="24"/>
        </w:rPr>
        <w:t xml:space="preserve"> et Nevis, </w:t>
      </w:r>
    </w:p>
    <w:p w14:paraId="10EF85EB" w14:textId="77777777" w:rsidR="002C6DD8" w:rsidRPr="00132322" w:rsidRDefault="002C6DD8" w:rsidP="002C6DD8">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Sainte Lucie, </w:t>
      </w:r>
    </w:p>
    <w:p w14:paraId="4FF13F11" w14:textId="77777777" w:rsidR="002C6DD8" w:rsidRPr="00132322" w:rsidRDefault="002C6DD8" w:rsidP="002C6DD8">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St Vincent et les Grenadines, </w:t>
      </w:r>
    </w:p>
    <w:p w14:paraId="750D5FF1" w14:textId="77777777" w:rsidR="002C6DD8" w:rsidRPr="00132322" w:rsidRDefault="002C6DD8" w:rsidP="002C6DD8">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Iles Vierges Britanniques.</w:t>
      </w:r>
    </w:p>
    <w:p w14:paraId="1D26888E" w14:textId="77777777" w:rsidR="002C6DD8" w:rsidRDefault="002C6DD8" w:rsidP="002C6DD8">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Cette condition cumulative d’éligibilité</w:t>
      </w:r>
      <w:r w:rsidRPr="00A8276A">
        <w:rPr>
          <w:rFonts w:ascii="Garamond" w:eastAsia="Times New Roman" w:hAnsi="Garamond" w:cs="Arial"/>
          <w:sz w:val="24"/>
          <w:szCs w:val="24"/>
        </w:rPr>
        <w:t xml:space="preserve"> </w:t>
      </w:r>
      <w:r>
        <w:rPr>
          <w:rFonts w:ascii="Garamond" w:eastAsia="Times New Roman" w:hAnsi="Garamond" w:cs="Arial"/>
          <w:sz w:val="24"/>
          <w:szCs w:val="24"/>
        </w:rPr>
        <w:t xml:space="preserve">doit être respectée au dépôt de votre candidature, dans le cas contraire votre demande fera l’objet d’un rejet. </w:t>
      </w:r>
    </w:p>
    <w:p w14:paraId="6A51678E" w14:textId="77777777" w:rsidR="002C6DD8" w:rsidRPr="0022007A" w:rsidRDefault="002C6DD8" w:rsidP="002C6DD8">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Le respect de cette condition, ainsi que la solidité du partenariat, feront l’objet d’un examen selon les dispositions précisées au point 3.2.</w:t>
      </w:r>
    </w:p>
    <w:p w14:paraId="3420083B" w14:textId="2C3D01A8" w:rsidR="008F00F6" w:rsidRDefault="008F00F6" w:rsidP="00517E39">
      <w:pPr>
        <w:spacing w:before="80" w:after="80" w:line="240" w:lineRule="auto"/>
        <w:jc w:val="both"/>
        <w:rPr>
          <w:rFonts w:ascii="Garamond" w:eastAsia="Times New Roman" w:hAnsi="Garamond" w:cs="Arial"/>
          <w:sz w:val="24"/>
          <w:szCs w:val="24"/>
        </w:rPr>
      </w:pPr>
    </w:p>
    <w:p w14:paraId="3B75655F" w14:textId="77777777" w:rsidR="00647F47" w:rsidRPr="0022007A" w:rsidRDefault="00647F47" w:rsidP="00517E39">
      <w:pPr>
        <w:spacing w:before="80" w:after="80" w:line="240" w:lineRule="auto"/>
        <w:jc w:val="both"/>
        <w:rPr>
          <w:rFonts w:ascii="Garamond" w:eastAsia="Times New Roman" w:hAnsi="Garamond" w:cs="Arial"/>
          <w:sz w:val="24"/>
          <w:szCs w:val="24"/>
        </w:rPr>
      </w:pPr>
    </w:p>
    <w:p w14:paraId="04FF82DB" w14:textId="77777777" w:rsidR="00517E39" w:rsidRPr="0022007A" w:rsidRDefault="00517E39" w:rsidP="00517E39">
      <w:pPr>
        <w:pStyle w:val="Titre3"/>
        <w:spacing w:before="80" w:after="80"/>
        <w:rPr>
          <w:rFonts w:ascii="Garamond" w:eastAsia="Times New Roman" w:hAnsi="Garamond"/>
          <w:sz w:val="24"/>
        </w:rPr>
      </w:pPr>
      <w:bookmarkStart w:id="14" w:name="_Toc81819820"/>
      <w:r w:rsidRPr="0022007A">
        <w:rPr>
          <w:rFonts w:ascii="Garamond" w:eastAsia="Times New Roman" w:hAnsi="Garamond"/>
          <w:sz w:val="24"/>
        </w:rPr>
        <w:t>B- Cadre thématique et actions éligibles :</w:t>
      </w:r>
      <w:bookmarkEnd w:id="14"/>
    </w:p>
    <w:p w14:paraId="3BF007AB" w14:textId="77777777" w:rsidR="00517E39" w:rsidRPr="0022007A" w:rsidRDefault="00517E39" w:rsidP="00517E39">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Le projet devra permettre de :</w:t>
      </w:r>
    </w:p>
    <w:p w14:paraId="0262F65A" w14:textId="30981AFE" w:rsidR="00517E39" w:rsidRPr="00647F47" w:rsidRDefault="00517E39" w:rsidP="0012739D">
      <w:pPr>
        <w:pStyle w:val="Paragraphedeliste"/>
        <w:numPr>
          <w:ilvl w:val="0"/>
          <w:numId w:val="12"/>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Soutenir l’entreprenariat à l’échelle de la Caraïbe</w:t>
      </w:r>
      <w:r w:rsidR="00647F47" w:rsidRPr="00647F47">
        <w:rPr>
          <w:rFonts w:ascii="Garamond" w:eastAsia="Times New Roman" w:hAnsi="Garamond" w:cs="Arial"/>
          <w:sz w:val="24"/>
          <w:szCs w:val="24"/>
        </w:rPr>
        <w:t xml:space="preserve"> : </w:t>
      </w:r>
      <w:r w:rsidRPr="00647F47">
        <w:rPr>
          <w:rFonts w:ascii="Garamond" w:eastAsia="Times New Roman" w:hAnsi="Garamond" w:cs="Arial"/>
          <w:sz w:val="24"/>
          <w:szCs w:val="24"/>
        </w:rPr>
        <w:t>soutien aux actions de développement de l’entrepreneuriat pour les jeunes</w:t>
      </w:r>
      <w:r w:rsidR="00647F47" w:rsidRPr="00647F47">
        <w:rPr>
          <w:rFonts w:ascii="Garamond" w:eastAsia="Times New Roman" w:hAnsi="Garamond" w:cs="Arial"/>
          <w:sz w:val="24"/>
          <w:szCs w:val="24"/>
        </w:rPr>
        <w:t xml:space="preserve"> à l’exemple du </w:t>
      </w:r>
      <w:proofErr w:type="spellStart"/>
      <w:r w:rsidR="00647F47" w:rsidRPr="00647F47">
        <w:rPr>
          <w:rFonts w:ascii="Garamond" w:eastAsia="Times New Roman" w:hAnsi="Garamond" w:cs="Arial"/>
          <w:i/>
          <w:sz w:val="24"/>
          <w:szCs w:val="24"/>
        </w:rPr>
        <w:t>Caricom</w:t>
      </w:r>
      <w:proofErr w:type="spellEnd"/>
      <w:r w:rsidR="00647F47" w:rsidRPr="00647F47">
        <w:rPr>
          <w:rFonts w:ascii="Garamond" w:eastAsia="Times New Roman" w:hAnsi="Garamond" w:cs="Arial"/>
          <w:i/>
          <w:sz w:val="24"/>
          <w:szCs w:val="24"/>
        </w:rPr>
        <w:t xml:space="preserve"> </w:t>
      </w:r>
      <w:proofErr w:type="spellStart"/>
      <w:r w:rsidR="00647F47" w:rsidRPr="00647F47">
        <w:rPr>
          <w:rFonts w:ascii="Garamond" w:eastAsia="Times New Roman" w:hAnsi="Garamond" w:cs="Arial"/>
          <w:i/>
          <w:sz w:val="24"/>
          <w:szCs w:val="24"/>
        </w:rPr>
        <w:t>Youth</w:t>
      </w:r>
      <w:proofErr w:type="spellEnd"/>
      <w:r w:rsidR="00647F47" w:rsidRPr="00647F47">
        <w:rPr>
          <w:rFonts w:ascii="Garamond" w:eastAsia="Times New Roman" w:hAnsi="Garamond" w:cs="Arial"/>
          <w:i/>
          <w:sz w:val="24"/>
          <w:szCs w:val="24"/>
        </w:rPr>
        <w:t xml:space="preserve"> </w:t>
      </w:r>
      <w:proofErr w:type="spellStart"/>
      <w:r w:rsidR="00647F47" w:rsidRPr="00647F47">
        <w:rPr>
          <w:rFonts w:ascii="Garamond" w:eastAsia="Times New Roman" w:hAnsi="Garamond" w:cs="Arial"/>
          <w:i/>
          <w:sz w:val="24"/>
          <w:szCs w:val="24"/>
        </w:rPr>
        <w:t>Ambassador</w:t>
      </w:r>
      <w:proofErr w:type="spellEnd"/>
      <w:r w:rsidR="00647F47" w:rsidRPr="00647F47">
        <w:rPr>
          <w:rFonts w:ascii="Garamond" w:eastAsia="Times New Roman" w:hAnsi="Garamond" w:cs="Arial"/>
          <w:i/>
          <w:sz w:val="24"/>
          <w:szCs w:val="24"/>
        </w:rPr>
        <w:t xml:space="preserve"> Programme</w:t>
      </w:r>
      <w:r w:rsidR="00647F47" w:rsidRPr="00647F47">
        <w:rPr>
          <w:rFonts w:ascii="Garamond" w:eastAsia="Times New Roman" w:hAnsi="Garamond" w:cs="Arial"/>
          <w:sz w:val="24"/>
          <w:szCs w:val="24"/>
        </w:rPr>
        <w:t>, ou via des</w:t>
      </w:r>
      <w:r w:rsidR="00647F47">
        <w:rPr>
          <w:rFonts w:ascii="Garamond" w:eastAsia="Times New Roman" w:hAnsi="Garamond" w:cs="Arial"/>
          <w:sz w:val="24"/>
          <w:szCs w:val="24"/>
        </w:rPr>
        <w:t xml:space="preserve"> </w:t>
      </w:r>
      <w:r w:rsidR="00647F47" w:rsidRPr="00647F47">
        <w:rPr>
          <w:rFonts w:ascii="Garamond" w:eastAsia="Times New Roman" w:hAnsi="Garamond" w:cs="Arial"/>
          <w:sz w:val="24"/>
          <w:szCs w:val="24"/>
        </w:rPr>
        <w:t>projets de coopération en matière de développement de formations à l’entrepreneuriat dans les universités de la zone</w:t>
      </w:r>
      <w:r w:rsidR="00647F47">
        <w:rPr>
          <w:rFonts w:ascii="Garamond" w:eastAsia="Times New Roman" w:hAnsi="Garamond" w:cs="Arial"/>
          <w:sz w:val="24"/>
          <w:szCs w:val="24"/>
        </w:rPr>
        <w:t> ;</w:t>
      </w:r>
    </w:p>
    <w:p w14:paraId="6E5F5F0F" w14:textId="622A611E" w:rsidR="00647F47" w:rsidRDefault="00517E39" w:rsidP="00517E39">
      <w:pPr>
        <w:pStyle w:val="Paragraphedeliste"/>
        <w:numPr>
          <w:ilvl w:val="0"/>
          <w:numId w:val="12"/>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 Développer des </w:t>
      </w:r>
      <w:r w:rsidR="00647F47" w:rsidRPr="0022007A">
        <w:rPr>
          <w:rFonts w:ascii="Garamond" w:eastAsia="Times New Roman" w:hAnsi="Garamond" w:cs="Arial"/>
          <w:sz w:val="24"/>
          <w:szCs w:val="24"/>
        </w:rPr>
        <w:t>réseaux d’acteurs</w:t>
      </w:r>
      <w:r w:rsidRPr="0022007A">
        <w:rPr>
          <w:rFonts w:ascii="Garamond" w:eastAsia="Times New Roman" w:hAnsi="Garamond" w:cs="Arial"/>
          <w:sz w:val="24"/>
          <w:szCs w:val="24"/>
        </w:rPr>
        <w:t xml:space="preserve"> économiques de la Caraïbe (de type clusters d’entreprises et associations de professionnels) en vue notamment de renforcer la connaissance réciproque des opportunités d’affaires</w:t>
      </w:r>
      <w:r w:rsidR="00647F47">
        <w:rPr>
          <w:rFonts w:ascii="Garamond" w:eastAsia="Times New Roman" w:hAnsi="Garamond" w:cs="Arial"/>
          <w:sz w:val="24"/>
          <w:szCs w:val="24"/>
        </w:rPr>
        <w:t> :</w:t>
      </w:r>
    </w:p>
    <w:p w14:paraId="1EA4A77E" w14:textId="4EC5144D" w:rsidR="00647F47" w:rsidRPr="00647F47" w:rsidRDefault="00647F47" w:rsidP="00647F47">
      <w:pPr>
        <w:pStyle w:val="Paragraphedeliste"/>
        <w:numPr>
          <w:ilvl w:val="1"/>
          <w:numId w:val="12"/>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 xml:space="preserve">Soutien à la mise en réseau de clusters d’entreprises et d’associations de professionnels, en priorité dans les domaines d’activité stratégiques des Stratégies de Spécialisation Intelligente (S3) des collectivités françaises et les secteurs privilégiés par les organisations régionales et les structures économiques à vocation régionale (cf. </w:t>
      </w:r>
      <w:r w:rsidRPr="00647F47">
        <w:rPr>
          <w:rFonts w:ascii="Garamond" w:eastAsia="Times New Roman" w:hAnsi="Garamond" w:cs="Arial"/>
          <w:i/>
          <w:sz w:val="24"/>
          <w:szCs w:val="24"/>
        </w:rPr>
        <w:t xml:space="preserve">Caribbean Export </w:t>
      </w:r>
      <w:proofErr w:type="spellStart"/>
      <w:r w:rsidRPr="00647F47">
        <w:rPr>
          <w:rFonts w:ascii="Garamond" w:eastAsia="Times New Roman" w:hAnsi="Garamond" w:cs="Arial"/>
          <w:i/>
          <w:sz w:val="24"/>
          <w:szCs w:val="24"/>
        </w:rPr>
        <w:t>Development</w:t>
      </w:r>
      <w:proofErr w:type="spellEnd"/>
      <w:r w:rsidRPr="00647F47">
        <w:rPr>
          <w:rFonts w:ascii="Garamond" w:eastAsia="Times New Roman" w:hAnsi="Garamond" w:cs="Arial"/>
          <w:i/>
          <w:sz w:val="24"/>
          <w:szCs w:val="24"/>
        </w:rPr>
        <w:t xml:space="preserve"> Agency</w:t>
      </w:r>
      <w:r w:rsidRPr="00647F47">
        <w:rPr>
          <w:rFonts w:ascii="Garamond" w:eastAsia="Times New Roman" w:hAnsi="Garamond" w:cs="Arial"/>
          <w:sz w:val="24"/>
          <w:szCs w:val="24"/>
        </w:rPr>
        <w:t>) : tourisme et nautisme, services, valorisation des productions naturelles, etc.</w:t>
      </w:r>
      <w:r>
        <w:rPr>
          <w:rFonts w:ascii="Garamond" w:eastAsia="Times New Roman" w:hAnsi="Garamond" w:cs="Arial"/>
          <w:sz w:val="24"/>
          <w:szCs w:val="24"/>
        </w:rPr>
        <w:t> ;</w:t>
      </w:r>
    </w:p>
    <w:p w14:paraId="5B5B81F6" w14:textId="77777777" w:rsidR="00647F47" w:rsidRDefault="00647F47" w:rsidP="00647F47">
      <w:pPr>
        <w:pStyle w:val="Paragraphedeliste"/>
        <w:numPr>
          <w:ilvl w:val="1"/>
          <w:numId w:val="12"/>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Appui à la structuration de filières à l’échelle de la Caraïbe, via :</w:t>
      </w:r>
    </w:p>
    <w:p w14:paraId="64038013" w14:textId="77777777" w:rsidR="00647F47" w:rsidRDefault="00647F47" w:rsidP="00647F47">
      <w:pPr>
        <w:pStyle w:val="Paragraphedeliste"/>
        <w:numPr>
          <w:ilvl w:val="2"/>
          <w:numId w:val="12"/>
        </w:numPr>
        <w:spacing w:before="80" w:after="80"/>
        <w:jc w:val="both"/>
        <w:rPr>
          <w:rFonts w:ascii="Garamond" w:eastAsia="Times New Roman" w:hAnsi="Garamond" w:cs="Arial"/>
          <w:sz w:val="24"/>
          <w:szCs w:val="24"/>
        </w:rPr>
      </w:pPr>
      <w:proofErr w:type="gramStart"/>
      <w:r w:rsidRPr="00647F47">
        <w:rPr>
          <w:rFonts w:ascii="Garamond" w:eastAsia="Times New Roman" w:hAnsi="Garamond" w:cs="Arial"/>
          <w:sz w:val="24"/>
          <w:szCs w:val="24"/>
        </w:rPr>
        <w:lastRenderedPageBreak/>
        <w:t>l’appui</w:t>
      </w:r>
      <w:proofErr w:type="gramEnd"/>
      <w:r w:rsidRPr="00647F47">
        <w:rPr>
          <w:rFonts w:ascii="Garamond" w:eastAsia="Times New Roman" w:hAnsi="Garamond" w:cs="Arial"/>
          <w:sz w:val="24"/>
          <w:szCs w:val="24"/>
        </w:rPr>
        <w:t xml:space="preserve"> à la définition de stratégie de développement conjointe pour développer des chaines de la valeur régionales,</w:t>
      </w:r>
    </w:p>
    <w:p w14:paraId="259C025F" w14:textId="77777777" w:rsidR="00647F47" w:rsidRDefault="00647F47" w:rsidP="00647F47">
      <w:pPr>
        <w:pStyle w:val="Paragraphedeliste"/>
        <w:numPr>
          <w:ilvl w:val="2"/>
          <w:numId w:val="12"/>
        </w:numPr>
        <w:spacing w:before="80" w:after="80"/>
        <w:jc w:val="both"/>
        <w:rPr>
          <w:rFonts w:ascii="Garamond" w:eastAsia="Times New Roman" w:hAnsi="Garamond" w:cs="Arial"/>
          <w:sz w:val="24"/>
          <w:szCs w:val="24"/>
        </w:rPr>
      </w:pPr>
      <w:proofErr w:type="gramStart"/>
      <w:r w:rsidRPr="00647F47">
        <w:rPr>
          <w:rFonts w:ascii="Garamond" w:eastAsia="Times New Roman" w:hAnsi="Garamond" w:cs="Arial"/>
          <w:sz w:val="24"/>
          <w:szCs w:val="24"/>
        </w:rPr>
        <w:t>l’appui</w:t>
      </w:r>
      <w:proofErr w:type="gramEnd"/>
      <w:r w:rsidRPr="00647F47">
        <w:rPr>
          <w:rFonts w:ascii="Garamond" w:eastAsia="Times New Roman" w:hAnsi="Garamond" w:cs="Arial"/>
          <w:sz w:val="24"/>
          <w:szCs w:val="24"/>
        </w:rPr>
        <w:t xml:space="preserve"> à des missions exploratoires conjointes,</w:t>
      </w:r>
    </w:p>
    <w:p w14:paraId="29FF3775" w14:textId="77777777" w:rsidR="00647F47" w:rsidRDefault="00647F47" w:rsidP="00647F47">
      <w:pPr>
        <w:pStyle w:val="Paragraphedeliste"/>
        <w:numPr>
          <w:ilvl w:val="2"/>
          <w:numId w:val="12"/>
        </w:numPr>
        <w:spacing w:before="80" w:after="80"/>
        <w:jc w:val="both"/>
        <w:rPr>
          <w:rFonts w:ascii="Garamond" w:eastAsia="Times New Roman" w:hAnsi="Garamond" w:cs="Arial"/>
          <w:sz w:val="24"/>
          <w:szCs w:val="24"/>
        </w:rPr>
      </w:pPr>
      <w:proofErr w:type="gramStart"/>
      <w:r w:rsidRPr="00647F47">
        <w:rPr>
          <w:rFonts w:ascii="Garamond" w:eastAsia="Times New Roman" w:hAnsi="Garamond" w:cs="Arial"/>
          <w:sz w:val="24"/>
          <w:szCs w:val="24"/>
        </w:rPr>
        <w:t>l’appui</w:t>
      </w:r>
      <w:proofErr w:type="gramEnd"/>
      <w:r w:rsidRPr="00647F47">
        <w:rPr>
          <w:rFonts w:ascii="Garamond" w:eastAsia="Times New Roman" w:hAnsi="Garamond" w:cs="Arial"/>
          <w:sz w:val="24"/>
          <w:szCs w:val="24"/>
        </w:rPr>
        <w:t xml:space="preserve"> à la participation conjointe à des foires commerciales et à des salons, internationaux.</w:t>
      </w:r>
    </w:p>
    <w:p w14:paraId="7F633C79" w14:textId="1D13E313" w:rsidR="00647F47" w:rsidRDefault="00517E39" w:rsidP="00647F47">
      <w:pPr>
        <w:pStyle w:val="Paragraphedeliste"/>
        <w:numPr>
          <w:ilvl w:val="0"/>
          <w:numId w:val="12"/>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Faciliter le contexte des échanges au sein de la Caraïbe et de la Caraïbe vers l’extérieur</w:t>
      </w:r>
      <w:r w:rsidR="00647F47">
        <w:rPr>
          <w:rFonts w:ascii="Garamond" w:eastAsia="Times New Roman" w:hAnsi="Garamond" w:cs="Arial"/>
          <w:sz w:val="24"/>
          <w:szCs w:val="24"/>
        </w:rPr>
        <w:t> :</w:t>
      </w:r>
    </w:p>
    <w:p w14:paraId="6EE4C13B" w14:textId="77777777" w:rsidR="00647F47" w:rsidRDefault="00647F47" w:rsidP="00647F47">
      <w:pPr>
        <w:pStyle w:val="Paragraphedeliste"/>
        <w:numPr>
          <w:ilvl w:val="1"/>
          <w:numId w:val="12"/>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Soutien à l’harmonisation des normes techniques et l’harmonisation du droit des affaires ;</w:t>
      </w:r>
    </w:p>
    <w:p w14:paraId="714092DA" w14:textId="6030731E" w:rsidR="00647F47" w:rsidRPr="00647F47" w:rsidRDefault="00647F47" w:rsidP="00647F47">
      <w:pPr>
        <w:pStyle w:val="Paragraphedeliste"/>
        <w:numPr>
          <w:ilvl w:val="1"/>
          <w:numId w:val="12"/>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Soutien au développement d’outils communs sur les catalogues, les appels d'offres ou la facturation électroniques, le service à la clientèle, les procédés de transformation, le packaging, l'étiquetage, le stockage, le transport, le suivi des commandes à l'exportation, à l'importation et au</w:t>
      </w:r>
      <w:r>
        <w:rPr>
          <w:rFonts w:ascii="Garamond" w:eastAsia="Times New Roman" w:hAnsi="Garamond" w:cs="Arial"/>
          <w:sz w:val="24"/>
          <w:szCs w:val="24"/>
        </w:rPr>
        <w:t xml:space="preserve"> </w:t>
      </w:r>
      <w:r w:rsidRPr="00647F47">
        <w:rPr>
          <w:rFonts w:ascii="Garamond" w:eastAsia="Times New Roman" w:hAnsi="Garamond" w:cs="Arial"/>
          <w:sz w:val="24"/>
          <w:szCs w:val="24"/>
        </w:rPr>
        <w:t>transit de marchandises, les opérations d'exportation, d'importation et de transit rapides et sécurisées ;</w:t>
      </w:r>
    </w:p>
    <w:p w14:paraId="0619A998" w14:textId="77777777" w:rsidR="00647F47" w:rsidRDefault="00647F47" w:rsidP="00647F47">
      <w:pPr>
        <w:pStyle w:val="Paragraphedeliste"/>
        <w:numPr>
          <w:ilvl w:val="1"/>
          <w:numId w:val="12"/>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Soutien aux projets relatifs à la régulation du transport aérien et maritime dans la zone, condition d’une offre diversifiée de transport des personnes et des marchandises permettant l’essor des échanges dans les pays de la zone (notamment par le développement de services et applications TIC sur le transport)</w:t>
      </w:r>
    </w:p>
    <w:p w14:paraId="1EFAFFC9" w14:textId="70F51AFF" w:rsidR="00647F47" w:rsidRPr="00647F47" w:rsidRDefault="00647F47" w:rsidP="00647F47">
      <w:pPr>
        <w:pStyle w:val="Paragraphedeliste"/>
        <w:numPr>
          <w:ilvl w:val="1"/>
          <w:numId w:val="12"/>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Formation des chefs d’entreprises aux accords APE et au contexte économique caribéen.</w:t>
      </w:r>
    </w:p>
    <w:p w14:paraId="203ECB7D" w14:textId="218BD090" w:rsidR="00517E39" w:rsidRDefault="00517E39" w:rsidP="00517E39">
      <w:pPr>
        <w:spacing w:before="80" w:after="80" w:line="240" w:lineRule="auto"/>
        <w:jc w:val="both"/>
        <w:rPr>
          <w:rFonts w:ascii="Garamond" w:eastAsia="Times New Roman" w:hAnsi="Garamond" w:cs="Arial"/>
          <w:sz w:val="24"/>
          <w:szCs w:val="24"/>
        </w:rPr>
      </w:pPr>
    </w:p>
    <w:p w14:paraId="0BCCDB77" w14:textId="77777777" w:rsidR="00647F47" w:rsidRPr="0022007A" w:rsidRDefault="00647F47" w:rsidP="00517E39">
      <w:pPr>
        <w:spacing w:before="80" w:after="80" w:line="240" w:lineRule="auto"/>
        <w:jc w:val="both"/>
        <w:rPr>
          <w:rFonts w:ascii="Garamond" w:eastAsia="Times New Roman" w:hAnsi="Garamond" w:cs="Arial"/>
          <w:sz w:val="24"/>
          <w:szCs w:val="24"/>
        </w:rPr>
      </w:pPr>
    </w:p>
    <w:p w14:paraId="35779C85" w14:textId="77777777" w:rsidR="00517E39" w:rsidRPr="0022007A" w:rsidRDefault="00517E39" w:rsidP="00517E39">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Dans le cadre du projet, le chef de file devra impérativement définir et mettre en place une méthode et/ou des outils qui lui permettront d’assurer le suivi </w:t>
      </w:r>
      <w:r w:rsidRPr="00623CFC">
        <w:rPr>
          <w:rFonts w:ascii="Garamond" w:eastAsia="Times New Roman" w:hAnsi="Garamond" w:cs="Arial"/>
          <w:b/>
          <w:sz w:val="24"/>
          <w:szCs w:val="24"/>
        </w:rPr>
        <w:t>des indicateurs de réalisation</w:t>
      </w:r>
      <w:r w:rsidRPr="0022007A">
        <w:rPr>
          <w:rFonts w:ascii="Garamond" w:eastAsia="Times New Roman" w:hAnsi="Garamond" w:cs="Arial"/>
          <w:sz w:val="24"/>
          <w:szCs w:val="24"/>
        </w:rPr>
        <w:t xml:space="preserve"> du programme INTERREG Caraïbes :</w:t>
      </w:r>
    </w:p>
    <w:p w14:paraId="48BC5E80" w14:textId="77777777" w:rsidR="00517E39" w:rsidRPr="0022007A" w:rsidRDefault="00517E39" w:rsidP="00517E39">
      <w:pPr>
        <w:pStyle w:val="Paragraphedeliste"/>
        <w:numPr>
          <w:ilvl w:val="0"/>
          <w:numId w:val="11"/>
        </w:numPr>
        <w:spacing w:before="80" w:after="80"/>
        <w:rPr>
          <w:rFonts w:ascii="Garamond" w:eastAsia="Times New Roman" w:hAnsi="Garamond" w:cs="Arial"/>
          <w:sz w:val="24"/>
          <w:szCs w:val="24"/>
        </w:rPr>
      </w:pPr>
      <w:r w:rsidRPr="0022007A">
        <w:rPr>
          <w:rFonts w:ascii="Garamond" w:eastAsia="Times New Roman" w:hAnsi="Garamond" w:cs="Arial"/>
          <w:sz w:val="24"/>
          <w:szCs w:val="24"/>
        </w:rPr>
        <w:t>Indicateur 2 : nombre d’entreprises bénéficiant de subventions.</w:t>
      </w:r>
    </w:p>
    <w:p w14:paraId="7D823993" w14:textId="77777777" w:rsidR="00517E39" w:rsidRPr="0022007A" w:rsidRDefault="00517E39" w:rsidP="00517E39">
      <w:pPr>
        <w:pStyle w:val="Paragraphedeliste"/>
        <w:numPr>
          <w:ilvl w:val="0"/>
          <w:numId w:val="11"/>
        </w:numPr>
        <w:spacing w:before="80" w:after="80"/>
        <w:rPr>
          <w:rFonts w:ascii="Garamond" w:eastAsia="Times New Roman" w:hAnsi="Garamond" w:cs="Arial"/>
          <w:sz w:val="24"/>
          <w:szCs w:val="24"/>
        </w:rPr>
      </w:pPr>
      <w:r w:rsidRPr="0022007A">
        <w:rPr>
          <w:rFonts w:ascii="Garamond" w:eastAsia="Times New Roman" w:hAnsi="Garamond" w:cs="Arial"/>
          <w:sz w:val="24"/>
          <w:szCs w:val="24"/>
        </w:rPr>
        <w:t>Indicateur 3 : nombre d’entreprises bénéficiant de soutien non financier.</w:t>
      </w:r>
    </w:p>
    <w:p w14:paraId="07E7BDE2" w14:textId="77777777" w:rsidR="00517E39" w:rsidRPr="0022007A" w:rsidRDefault="00517E39" w:rsidP="00517E39">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De même, le chef de file devra aussi garantir que le projet contribuera de manière directe ou indirecte à augmenter la valeur de </w:t>
      </w:r>
      <w:r w:rsidRPr="00623CFC">
        <w:rPr>
          <w:rFonts w:ascii="Garamond" w:eastAsia="Times New Roman" w:hAnsi="Garamond" w:cs="Arial"/>
          <w:b/>
          <w:sz w:val="24"/>
          <w:szCs w:val="24"/>
        </w:rPr>
        <w:t>l’indicateur de résultat</w:t>
      </w:r>
      <w:r w:rsidRPr="0022007A">
        <w:rPr>
          <w:rFonts w:ascii="Garamond" w:eastAsia="Times New Roman" w:hAnsi="Garamond" w:cs="Arial"/>
          <w:sz w:val="24"/>
          <w:szCs w:val="24"/>
        </w:rPr>
        <w:t xml:space="preserve"> du programme INTERREG Caraïbes: </w:t>
      </w:r>
    </w:p>
    <w:p w14:paraId="2F51930D" w14:textId="325819B7" w:rsidR="00517E39" w:rsidRPr="0022007A" w:rsidRDefault="00517E39" w:rsidP="008F00F6">
      <w:pPr>
        <w:pStyle w:val="Paragraphedeliste"/>
        <w:numPr>
          <w:ilvl w:val="0"/>
          <w:numId w:val="25"/>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Volume des échanges commerciaux entre les DFA  de Guadeloupe-Martinique et les pays de l’OECO</w:t>
      </w:r>
    </w:p>
    <w:p w14:paraId="24114737" w14:textId="77777777" w:rsidR="00517E39" w:rsidRPr="0022007A" w:rsidRDefault="00517E39" w:rsidP="00517E39">
      <w:pPr>
        <w:spacing w:before="80" w:after="80" w:line="240" w:lineRule="auto"/>
        <w:jc w:val="both"/>
        <w:rPr>
          <w:rFonts w:ascii="Garamond" w:eastAsia="Times New Roman" w:hAnsi="Garamond" w:cs="Arial"/>
          <w:sz w:val="24"/>
          <w:szCs w:val="24"/>
        </w:rPr>
      </w:pPr>
    </w:p>
    <w:p w14:paraId="1559A82F" w14:textId="77777777" w:rsidR="008F00F6" w:rsidRPr="0022007A" w:rsidRDefault="008F00F6" w:rsidP="00517E39">
      <w:pPr>
        <w:spacing w:before="80" w:after="80" w:line="240" w:lineRule="auto"/>
        <w:jc w:val="both"/>
        <w:rPr>
          <w:rFonts w:ascii="Garamond" w:eastAsia="Times New Roman" w:hAnsi="Garamond" w:cs="Arial"/>
          <w:sz w:val="24"/>
          <w:szCs w:val="24"/>
        </w:rPr>
      </w:pPr>
    </w:p>
    <w:p w14:paraId="45E5C36D" w14:textId="0F39C522" w:rsidR="00517E39" w:rsidRPr="0022007A" w:rsidRDefault="00517E39" w:rsidP="00517E39">
      <w:pPr>
        <w:pStyle w:val="Titre3"/>
        <w:spacing w:before="80" w:after="80"/>
        <w:rPr>
          <w:rFonts w:ascii="Garamond" w:eastAsia="Times New Roman" w:hAnsi="Garamond"/>
          <w:sz w:val="24"/>
        </w:rPr>
      </w:pPr>
      <w:bookmarkStart w:id="15" w:name="_Toc81819821"/>
      <w:r w:rsidRPr="0022007A">
        <w:rPr>
          <w:rFonts w:ascii="Garamond" w:eastAsia="Times New Roman" w:hAnsi="Garamond"/>
          <w:sz w:val="24"/>
        </w:rPr>
        <w:t>C - Cadre financier</w:t>
      </w:r>
      <w:r w:rsidR="004F7DB6">
        <w:rPr>
          <w:rFonts w:ascii="Garamond" w:eastAsia="Times New Roman" w:hAnsi="Garamond"/>
          <w:sz w:val="24"/>
        </w:rPr>
        <w:t> :</w:t>
      </w:r>
      <w:bookmarkEnd w:id="15"/>
    </w:p>
    <w:p w14:paraId="31870F8E" w14:textId="77777777" w:rsidR="008F00F6" w:rsidRPr="0022007A" w:rsidRDefault="008F00F6" w:rsidP="008F00F6">
      <w:pPr>
        <w:rPr>
          <w:rFonts w:ascii="Garamond" w:hAnsi="Garamond"/>
        </w:rPr>
      </w:pPr>
    </w:p>
    <w:tbl>
      <w:tblPr>
        <w:tblW w:w="504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2"/>
        <w:gridCol w:w="2335"/>
        <w:gridCol w:w="2421"/>
        <w:gridCol w:w="3416"/>
      </w:tblGrid>
      <w:tr w:rsidR="00517E39" w:rsidRPr="0022007A" w14:paraId="03B44E0A" w14:textId="77777777" w:rsidTr="0053415E">
        <w:trPr>
          <w:trHeight w:val="330"/>
        </w:trPr>
        <w:tc>
          <w:tcPr>
            <w:tcW w:w="527" w:type="pct"/>
            <w:vMerge w:val="restart"/>
            <w:shd w:val="clear" w:color="000000" w:fill="FFC000"/>
          </w:tcPr>
          <w:p w14:paraId="1A86FA27" w14:textId="77777777" w:rsidR="00517E39" w:rsidRPr="0022007A" w:rsidRDefault="00517E39" w:rsidP="0053415E">
            <w:pPr>
              <w:spacing w:before="80" w:after="80" w:line="24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000000"/>
                <w:szCs w:val="18"/>
                <w:lang w:eastAsia="fr-FR"/>
              </w:rPr>
              <w:t>Axe 1</w:t>
            </w:r>
          </w:p>
          <w:p w14:paraId="47375D92" w14:textId="1911361E" w:rsidR="00517E39" w:rsidRPr="0022007A" w:rsidRDefault="008F00F6" w:rsidP="008F00F6">
            <w:pPr>
              <w:spacing w:before="80" w:after="80" w:line="48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000000"/>
                <w:szCs w:val="18"/>
                <w:lang w:eastAsia="fr-FR"/>
              </w:rPr>
              <w:t>OS2</w:t>
            </w:r>
          </w:p>
        </w:tc>
        <w:tc>
          <w:tcPr>
            <w:tcW w:w="1278" w:type="pct"/>
            <w:shd w:val="clear" w:color="000000" w:fill="FFC000"/>
            <w:noWrap/>
            <w:vAlign w:val="center"/>
          </w:tcPr>
          <w:p w14:paraId="320D74BE" w14:textId="77777777" w:rsidR="00517E39" w:rsidRPr="0022007A" w:rsidRDefault="00517E39" w:rsidP="0053415E">
            <w:pPr>
              <w:spacing w:before="80" w:after="80" w:line="24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000000"/>
                <w:szCs w:val="18"/>
                <w:lang w:eastAsia="fr-FR"/>
              </w:rPr>
              <w:t>Montant FEDER maquetté</w:t>
            </w:r>
          </w:p>
        </w:tc>
        <w:tc>
          <w:tcPr>
            <w:tcW w:w="1325" w:type="pct"/>
            <w:shd w:val="clear" w:color="000000" w:fill="FFC000"/>
            <w:noWrap/>
            <w:vAlign w:val="center"/>
          </w:tcPr>
          <w:p w14:paraId="49447A89" w14:textId="77777777" w:rsidR="00517E39" w:rsidRPr="0022007A" w:rsidRDefault="00517E39" w:rsidP="0053415E">
            <w:pPr>
              <w:spacing w:before="80" w:after="80" w:line="24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000000"/>
                <w:szCs w:val="18"/>
                <w:lang w:eastAsia="fr-FR"/>
              </w:rPr>
              <w:t>Montant FEDER programmé</w:t>
            </w:r>
          </w:p>
        </w:tc>
        <w:tc>
          <w:tcPr>
            <w:tcW w:w="1870" w:type="pct"/>
            <w:shd w:val="clear" w:color="000000" w:fill="FFC000"/>
            <w:noWrap/>
            <w:vAlign w:val="center"/>
          </w:tcPr>
          <w:p w14:paraId="631DA79E" w14:textId="77777777" w:rsidR="00517E39" w:rsidRPr="0022007A" w:rsidRDefault="00517E39" w:rsidP="0053415E">
            <w:pPr>
              <w:spacing w:before="80" w:after="80" w:line="240" w:lineRule="auto"/>
              <w:jc w:val="center"/>
              <w:rPr>
                <w:rFonts w:ascii="Garamond" w:eastAsia="Times New Roman" w:hAnsi="Garamond" w:cs="Times New Roman"/>
                <w:b/>
                <w:bCs/>
                <w:i/>
                <w:color w:val="000000"/>
                <w:szCs w:val="18"/>
                <w:lang w:eastAsia="fr-FR"/>
              </w:rPr>
            </w:pPr>
            <w:r w:rsidRPr="0022007A">
              <w:rPr>
                <w:rFonts w:ascii="Garamond" w:eastAsia="Times New Roman" w:hAnsi="Garamond" w:cs="Times New Roman"/>
                <w:b/>
                <w:bCs/>
                <w:i/>
                <w:color w:val="000000"/>
                <w:szCs w:val="18"/>
                <w:lang w:eastAsia="fr-FR"/>
              </w:rPr>
              <w:t>Montant FEDER restant à programmer</w:t>
            </w:r>
          </w:p>
        </w:tc>
      </w:tr>
      <w:tr w:rsidR="00517E39" w:rsidRPr="0022007A" w14:paraId="2EBC39C5" w14:textId="77777777" w:rsidTr="0053415E">
        <w:trPr>
          <w:trHeight w:val="330"/>
        </w:trPr>
        <w:tc>
          <w:tcPr>
            <w:tcW w:w="527" w:type="pct"/>
            <w:vMerge/>
            <w:shd w:val="clear" w:color="000000" w:fill="FFC000"/>
          </w:tcPr>
          <w:p w14:paraId="37228FDA" w14:textId="77777777" w:rsidR="00517E39" w:rsidRPr="0022007A" w:rsidRDefault="00517E39" w:rsidP="0053415E">
            <w:pPr>
              <w:spacing w:before="80" w:after="80" w:line="240" w:lineRule="auto"/>
              <w:jc w:val="center"/>
              <w:rPr>
                <w:rFonts w:ascii="Garamond" w:eastAsia="Times New Roman" w:hAnsi="Garamond" w:cs="Times New Roman"/>
                <w:bCs/>
                <w:i/>
                <w:color w:val="000000"/>
                <w:szCs w:val="18"/>
                <w:lang w:eastAsia="fr-FR"/>
              </w:rPr>
            </w:pPr>
          </w:p>
        </w:tc>
        <w:tc>
          <w:tcPr>
            <w:tcW w:w="1278" w:type="pct"/>
            <w:shd w:val="clear" w:color="000000" w:fill="FFC000"/>
            <w:noWrap/>
            <w:vAlign w:val="center"/>
            <w:hideMark/>
          </w:tcPr>
          <w:p w14:paraId="43F57D34" w14:textId="02C3FD9F" w:rsidR="00517E39" w:rsidRPr="0022007A" w:rsidRDefault="00517E39" w:rsidP="0053415E">
            <w:pPr>
              <w:spacing w:before="80" w:after="80" w:line="24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000000"/>
                <w:szCs w:val="18"/>
                <w:lang w:eastAsia="fr-FR"/>
              </w:rPr>
              <w:t>6 172 102,93 €</w:t>
            </w:r>
          </w:p>
        </w:tc>
        <w:tc>
          <w:tcPr>
            <w:tcW w:w="1325" w:type="pct"/>
            <w:shd w:val="clear" w:color="000000" w:fill="FFC000"/>
            <w:noWrap/>
            <w:vAlign w:val="center"/>
            <w:hideMark/>
          </w:tcPr>
          <w:p w14:paraId="3BD11A05" w14:textId="2D1F884C" w:rsidR="00517E39" w:rsidRPr="0022007A" w:rsidRDefault="002D0314" w:rsidP="0053415E">
            <w:pPr>
              <w:spacing w:before="80" w:after="80" w:line="240" w:lineRule="auto"/>
              <w:jc w:val="center"/>
              <w:rPr>
                <w:rFonts w:ascii="Garamond" w:eastAsia="Times New Roman" w:hAnsi="Garamond" w:cs="Times New Roman"/>
                <w:bCs/>
                <w:i/>
                <w:color w:val="000000"/>
                <w:szCs w:val="18"/>
                <w:lang w:eastAsia="fr-FR"/>
              </w:rPr>
            </w:pPr>
            <w:r w:rsidRPr="002D0314">
              <w:rPr>
                <w:rFonts w:ascii="Garamond" w:eastAsia="Times New Roman" w:hAnsi="Garamond" w:cs="Times New Roman"/>
                <w:bCs/>
                <w:i/>
                <w:color w:val="000000"/>
                <w:szCs w:val="18"/>
                <w:lang w:eastAsia="fr-FR"/>
              </w:rPr>
              <w:t>5 062 288,00 €</w:t>
            </w:r>
          </w:p>
        </w:tc>
        <w:tc>
          <w:tcPr>
            <w:tcW w:w="1870" w:type="pct"/>
            <w:shd w:val="clear" w:color="000000" w:fill="FFC000"/>
            <w:noWrap/>
            <w:vAlign w:val="center"/>
            <w:hideMark/>
          </w:tcPr>
          <w:p w14:paraId="5FDFFB65" w14:textId="7E22A3BF" w:rsidR="00517E39" w:rsidRPr="0022007A" w:rsidRDefault="002D0314" w:rsidP="0053415E">
            <w:pPr>
              <w:spacing w:before="80" w:after="80" w:line="240" w:lineRule="auto"/>
              <w:jc w:val="center"/>
              <w:rPr>
                <w:rFonts w:ascii="Garamond" w:eastAsia="Times New Roman" w:hAnsi="Garamond" w:cs="Times New Roman"/>
                <w:b/>
                <w:bCs/>
                <w:i/>
                <w:color w:val="000000"/>
                <w:szCs w:val="18"/>
                <w:lang w:eastAsia="fr-FR"/>
              </w:rPr>
            </w:pPr>
            <w:r w:rsidRPr="002D0314">
              <w:rPr>
                <w:rFonts w:ascii="Garamond" w:eastAsia="Times New Roman" w:hAnsi="Garamond" w:cs="Times New Roman"/>
                <w:b/>
                <w:bCs/>
                <w:i/>
                <w:color w:val="000000"/>
                <w:szCs w:val="18"/>
                <w:lang w:eastAsia="fr-FR"/>
              </w:rPr>
              <w:t>1 109 81</w:t>
            </w:r>
            <w:r w:rsidR="00197C17">
              <w:rPr>
                <w:rFonts w:ascii="Garamond" w:eastAsia="Times New Roman" w:hAnsi="Garamond" w:cs="Times New Roman"/>
                <w:b/>
                <w:bCs/>
                <w:i/>
                <w:color w:val="000000"/>
                <w:szCs w:val="18"/>
                <w:lang w:eastAsia="fr-FR"/>
              </w:rPr>
              <w:t>5</w:t>
            </w:r>
            <w:r w:rsidRPr="002D0314">
              <w:rPr>
                <w:rFonts w:ascii="Garamond" w:eastAsia="Times New Roman" w:hAnsi="Garamond" w:cs="Times New Roman"/>
                <w:b/>
                <w:bCs/>
                <w:i/>
                <w:color w:val="000000"/>
                <w:szCs w:val="18"/>
                <w:lang w:eastAsia="fr-FR"/>
              </w:rPr>
              <w:t>,93 €</w:t>
            </w:r>
          </w:p>
        </w:tc>
      </w:tr>
    </w:tbl>
    <w:p w14:paraId="0600F983" w14:textId="77777777" w:rsidR="00517E39" w:rsidRPr="0022007A" w:rsidRDefault="00517E39" w:rsidP="00517E39">
      <w:pPr>
        <w:spacing w:before="80" w:after="80" w:line="240" w:lineRule="auto"/>
        <w:jc w:val="both"/>
        <w:rPr>
          <w:rFonts w:ascii="Garamond" w:eastAsia="Times New Roman" w:hAnsi="Garamond" w:cs="Arial"/>
          <w:sz w:val="24"/>
          <w:szCs w:val="24"/>
        </w:rPr>
      </w:pPr>
    </w:p>
    <w:p w14:paraId="6E70B9E1" w14:textId="77777777" w:rsidR="00517E39" w:rsidRPr="0022007A" w:rsidRDefault="00517E39" w:rsidP="00517E39">
      <w:pPr>
        <w:spacing w:before="80" w:after="80" w:line="240" w:lineRule="auto"/>
        <w:jc w:val="both"/>
        <w:rPr>
          <w:rFonts w:ascii="Garamond" w:eastAsia="Times New Roman" w:hAnsi="Garamond" w:cs="Arial"/>
          <w:sz w:val="24"/>
          <w:szCs w:val="24"/>
        </w:rPr>
      </w:pPr>
    </w:p>
    <w:p w14:paraId="2C410F79" w14:textId="497CA14E" w:rsidR="00517E39" w:rsidRPr="0022007A" w:rsidRDefault="00517E39">
      <w:pPr>
        <w:rPr>
          <w:rFonts w:ascii="Garamond" w:eastAsia="Times New Roman" w:hAnsi="Garamond" w:cs="Arial"/>
          <w:sz w:val="24"/>
          <w:szCs w:val="24"/>
        </w:rPr>
      </w:pPr>
      <w:r w:rsidRPr="0022007A">
        <w:rPr>
          <w:rFonts w:ascii="Garamond" w:eastAsia="Times New Roman" w:hAnsi="Garamond" w:cs="Arial"/>
          <w:sz w:val="24"/>
          <w:szCs w:val="24"/>
        </w:rPr>
        <w:br w:type="page"/>
      </w:r>
    </w:p>
    <w:p w14:paraId="3E73E725" w14:textId="74D150B4" w:rsidR="008F00F6" w:rsidRPr="0022007A" w:rsidRDefault="008F00F6" w:rsidP="008F00F6">
      <w:pPr>
        <w:pStyle w:val="Titre2"/>
        <w:spacing w:before="80" w:after="80"/>
        <w:rPr>
          <w:rFonts w:ascii="Garamond" w:eastAsia="Times New Roman" w:hAnsi="Garamond"/>
          <w:sz w:val="28"/>
        </w:rPr>
      </w:pPr>
      <w:bookmarkStart w:id="16" w:name="_Toc81819822"/>
      <w:r w:rsidRPr="0022007A">
        <w:rPr>
          <w:rFonts w:ascii="Garamond" w:eastAsia="Times New Roman" w:hAnsi="Garamond"/>
          <w:sz w:val="28"/>
        </w:rPr>
        <w:lastRenderedPageBreak/>
        <w:t>2.3 – Axe 3, OS 5 :</w:t>
      </w:r>
      <w:bookmarkEnd w:id="16"/>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7693"/>
      </w:tblGrid>
      <w:tr w:rsidR="008F00F6" w:rsidRPr="0022007A" w14:paraId="2B69E895" w14:textId="77777777" w:rsidTr="0053415E">
        <w:tc>
          <w:tcPr>
            <w:tcW w:w="1384" w:type="dxa"/>
            <w:vMerge w:val="restart"/>
          </w:tcPr>
          <w:p w14:paraId="7F7741D1" w14:textId="67F8EEC3" w:rsidR="008F00F6" w:rsidRPr="0022007A" w:rsidRDefault="008F00F6" w:rsidP="0053415E">
            <w:pPr>
              <w:spacing w:before="80" w:after="80"/>
              <w:jc w:val="center"/>
              <w:rPr>
                <w:rFonts w:ascii="Garamond" w:eastAsia="Times New Roman" w:hAnsi="Garamond" w:cs="Arial"/>
                <w:sz w:val="24"/>
                <w:szCs w:val="24"/>
              </w:rPr>
            </w:pPr>
            <w:r w:rsidRPr="0022007A">
              <w:rPr>
                <w:rFonts w:ascii="Garamond" w:hAnsi="Garamond"/>
                <w:noProof/>
                <w:lang w:eastAsia="fr-FR"/>
              </w:rPr>
              <w:drawing>
                <wp:inline distT="0" distB="0" distL="0" distR="0" wp14:anchorId="53EC8B73" wp14:editId="34AEA819">
                  <wp:extent cx="575945" cy="575945"/>
                  <wp:effectExtent l="0" t="0" r="0" b="0"/>
                  <wp:docPr id="5" name="Image 5" descr="Q:\DAE\SAE\INTERREG Caraïbes\INTERREG Caraïbes 2014-2020\Communication\pictos\Natural Hazards.jpg"/>
                  <wp:cNvGraphicFramePr/>
                  <a:graphic xmlns:a="http://schemas.openxmlformats.org/drawingml/2006/main">
                    <a:graphicData uri="http://schemas.openxmlformats.org/drawingml/2006/picture">
                      <pic:pic xmlns:pic="http://schemas.openxmlformats.org/drawingml/2006/picture">
                        <pic:nvPicPr>
                          <pic:cNvPr id="12" name="Image 12" descr="Q:\DAE\SAE\INTERREG Caraïbes\INTERREG Caraïbes 2014-2020\Communication\pictos\Natural Hazards.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7828" w:type="dxa"/>
          </w:tcPr>
          <w:p w14:paraId="1D24E4CA" w14:textId="57271317" w:rsidR="008F00F6" w:rsidRPr="0022007A" w:rsidRDefault="008F00F6" w:rsidP="0053415E">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Axe 3 - Renforcer la capacité de réponse aux risques naturels</w:t>
            </w:r>
          </w:p>
        </w:tc>
      </w:tr>
      <w:tr w:rsidR="008F00F6" w:rsidRPr="0022007A" w14:paraId="44EA06EC" w14:textId="77777777" w:rsidTr="0053415E">
        <w:tc>
          <w:tcPr>
            <w:tcW w:w="1384" w:type="dxa"/>
            <w:vMerge/>
          </w:tcPr>
          <w:p w14:paraId="190C75BF" w14:textId="77777777" w:rsidR="008F00F6" w:rsidRPr="0022007A" w:rsidRDefault="008F00F6" w:rsidP="0053415E">
            <w:pPr>
              <w:spacing w:before="80" w:after="80"/>
              <w:jc w:val="both"/>
              <w:rPr>
                <w:rFonts w:ascii="Garamond" w:eastAsia="Times New Roman" w:hAnsi="Garamond" w:cs="Arial"/>
                <w:sz w:val="24"/>
                <w:szCs w:val="24"/>
              </w:rPr>
            </w:pPr>
          </w:p>
        </w:tc>
        <w:tc>
          <w:tcPr>
            <w:tcW w:w="7828" w:type="dxa"/>
          </w:tcPr>
          <w:p w14:paraId="0E0DDD28" w14:textId="5C86DFC9" w:rsidR="008F00F6" w:rsidRPr="0022007A" w:rsidRDefault="008F00F6" w:rsidP="0053415E">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Objectif Spécifique 5 - Accroître la capacité de réponse des territoires face aux risques naturels.</w:t>
            </w:r>
          </w:p>
        </w:tc>
      </w:tr>
    </w:tbl>
    <w:p w14:paraId="611858D5" w14:textId="77777777" w:rsidR="008F00F6" w:rsidRPr="0022007A" w:rsidRDefault="008F00F6" w:rsidP="008F00F6">
      <w:pPr>
        <w:spacing w:before="80" w:after="80" w:line="240" w:lineRule="auto"/>
        <w:jc w:val="both"/>
        <w:rPr>
          <w:rFonts w:ascii="Garamond" w:eastAsia="Times New Roman" w:hAnsi="Garamond" w:cs="Arial"/>
          <w:sz w:val="24"/>
          <w:szCs w:val="24"/>
        </w:rPr>
      </w:pPr>
    </w:p>
    <w:p w14:paraId="7E14E00E" w14:textId="77777777" w:rsidR="008F00F6" w:rsidRPr="0022007A" w:rsidRDefault="008F00F6" w:rsidP="008F00F6">
      <w:pPr>
        <w:spacing w:before="80" w:after="80" w:line="240" w:lineRule="auto"/>
        <w:jc w:val="both"/>
        <w:rPr>
          <w:rFonts w:ascii="Garamond" w:eastAsia="Times New Roman" w:hAnsi="Garamond" w:cs="Arial"/>
          <w:sz w:val="24"/>
          <w:szCs w:val="24"/>
        </w:rPr>
      </w:pPr>
    </w:p>
    <w:p w14:paraId="01E482E2" w14:textId="77777777" w:rsidR="008F00F6" w:rsidRPr="0022007A" w:rsidRDefault="008F00F6" w:rsidP="008F00F6">
      <w:pPr>
        <w:pStyle w:val="Titre3"/>
        <w:spacing w:before="80" w:after="80"/>
        <w:rPr>
          <w:rFonts w:ascii="Garamond" w:eastAsia="Times New Roman" w:hAnsi="Garamond"/>
          <w:sz w:val="24"/>
        </w:rPr>
      </w:pPr>
      <w:bookmarkStart w:id="17" w:name="_Toc81819823"/>
      <w:r w:rsidRPr="0022007A">
        <w:rPr>
          <w:rFonts w:ascii="Garamond" w:eastAsia="Times New Roman" w:hAnsi="Garamond"/>
          <w:sz w:val="24"/>
        </w:rPr>
        <w:t>A - Cadre géographique :</w:t>
      </w:r>
      <w:bookmarkEnd w:id="17"/>
    </w:p>
    <w:p w14:paraId="6627219E" w14:textId="77777777" w:rsidR="00647F47" w:rsidRPr="0022007A" w:rsidRDefault="00647F47" w:rsidP="00647F47">
      <w:p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L’</w:t>
      </w:r>
      <w:r>
        <w:rPr>
          <w:rFonts w:ascii="Garamond" w:eastAsia="Times New Roman" w:hAnsi="Garamond" w:cs="Arial"/>
          <w:sz w:val="24"/>
          <w:szCs w:val="24"/>
        </w:rPr>
        <w:t>AAP</w:t>
      </w:r>
      <w:r w:rsidRPr="0022007A">
        <w:rPr>
          <w:rFonts w:ascii="Garamond" w:eastAsia="Times New Roman" w:hAnsi="Garamond" w:cs="Arial"/>
          <w:sz w:val="24"/>
          <w:szCs w:val="24"/>
        </w:rPr>
        <w:t xml:space="preserve"> est ouvert aux projets impliquants</w:t>
      </w:r>
      <w:r>
        <w:rPr>
          <w:rFonts w:ascii="Garamond" w:eastAsia="Times New Roman" w:hAnsi="Garamond" w:cs="Arial"/>
          <w:sz w:val="24"/>
          <w:szCs w:val="24"/>
        </w:rPr>
        <w:t> </w:t>
      </w:r>
      <w:r w:rsidRPr="0022007A">
        <w:rPr>
          <w:rFonts w:ascii="Garamond" w:eastAsia="Times New Roman" w:hAnsi="Garamond" w:cs="Arial"/>
          <w:b/>
          <w:sz w:val="24"/>
          <w:szCs w:val="24"/>
        </w:rPr>
        <w:t>obligatoirement</w:t>
      </w:r>
      <w:r>
        <w:rPr>
          <w:rFonts w:ascii="Garamond" w:eastAsia="Times New Roman" w:hAnsi="Garamond" w:cs="Arial"/>
          <w:sz w:val="24"/>
          <w:szCs w:val="24"/>
        </w:rPr>
        <w:t xml:space="preserve"> et </w:t>
      </w:r>
      <w:r w:rsidRPr="00132322">
        <w:rPr>
          <w:rFonts w:ascii="Garamond" w:eastAsia="Times New Roman" w:hAnsi="Garamond" w:cs="Arial"/>
          <w:b/>
          <w:sz w:val="24"/>
          <w:szCs w:val="24"/>
        </w:rPr>
        <w:t>a minima :</w:t>
      </w:r>
    </w:p>
    <w:p w14:paraId="06419F5E" w14:textId="77777777" w:rsidR="00647F47" w:rsidRDefault="00647F47" w:rsidP="00647F47">
      <w:pPr>
        <w:pStyle w:val="Paragraphedeliste"/>
        <w:numPr>
          <w:ilvl w:val="0"/>
          <w:numId w:val="8"/>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b/>
          <w:sz w:val="24"/>
          <w:szCs w:val="24"/>
        </w:rPr>
        <w:t>Un chef de file</w:t>
      </w:r>
      <w:r w:rsidRPr="0022007A">
        <w:rPr>
          <w:rFonts w:ascii="Garamond" w:eastAsia="Times New Roman" w:hAnsi="Garamond" w:cs="Arial"/>
          <w:sz w:val="24"/>
          <w:szCs w:val="24"/>
        </w:rPr>
        <w:t xml:space="preserve"> </w:t>
      </w:r>
      <w:r w:rsidRPr="00132322">
        <w:rPr>
          <w:rFonts w:ascii="Garamond" w:eastAsia="Times New Roman" w:hAnsi="Garamond" w:cs="Arial"/>
          <w:b/>
          <w:sz w:val="24"/>
          <w:szCs w:val="24"/>
        </w:rPr>
        <w:t>lo</w:t>
      </w:r>
      <w:r w:rsidRPr="0022007A">
        <w:rPr>
          <w:rFonts w:ascii="Garamond" w:eastAsia="Times New Roman" w:hAnsi="Garamond" w:cs="Arial"/>
          <w:b/>
          <w:sz w:val="24"/>
          <w:szCs w:val="24"/>
        </w:rPr>
        <w:t>calisé en Guadeloupe</w:t>
      </w:r>
      <w:r>
        <w:rPr>
          <w:rFonts w:ascii="Garamond" w:eastAsia="Times New Roman" w:hAnsi="Garamond" w:cs="Arial"/>
          <w:b/>
          <w:sz w:val="24"/>
          <w:szCs w:val="24"/>
        </w:rPr>
        <w:t xml:space="preserve"> ou en </w:t>
      </w:r>
      <w:r w:rsidRPr="0022007A">
        <w:rPr>
          <w:rFonts w:ascii="Garamond" w:eastAsia="Times New Roman" w:hAnsi="Garamond" w:cs="Arial"/>
          <w:b/>
          <w:sz w:val="24"/>
          <w:szCs w:val="24"/>
        </w:rPr>
        <w:t>Martinique</w:t>
      </w:r>
      <w:r>
        <w:rPr>
          <w:rFonts w:ascii="Garamond" w:eastAsia="Times New Roman" w:hAnsi="Garamond" w:cs="Arial"/>
          <w:b/>
          <w:sz w:val="24"/>
          <w:szCs w:val="24"/>
        </w:rPr>
        <w:t> ;</w:t>
      </w:r>
      <w:r w:rsidRPr="0022007A">
        <w:rPr>
          <w:rFonts w:ascii="Garamond" w:eastAsia="Times New Roman" w:hAnsi="Garamond" w:cs="Arial"/>
          <w:sz w:val="24"/>
          <w:szCs w:val="24"/>
        </w:rPr>
        <w:t xml:space="preserve"> </w:t>
      </w:r>
    </w:p>
    <w:p w14:paraId="1E8B7B05" w14:textId="77777777" w:rsidR="00647F47" w:rsidRPr="00132322" w:rsidRDefault="00647F47" w:rsidP="00647F47">
      <w:pPr>
        <w:pStyle w:val="Paragraphedeliste"/>
        <w:numPr>
          <w:ilvl w:val="0"/>
          <w:numId w:val="8"/>
        </w:numPr>
        <w:spacing w:before="80" w:after="80" w:line="240" w:lineRule="auto"/>
        <w:jc w:val="both"/>
        <w:rPr>
          <w:rFonts w:ascii="Garamond" w:eastAsia="Times New Roman" w:hAnsi="Garamond" w:cs="Arial"/>
          <w:b/>
          <w:sz w:val="24"/>
          <w:szCs w:val="24"/>
        </w:rPr>
      </w:pPr>
      <w:r w:rsidRPr="00773ACD">
        <w:rPr>
          <w:rFonts w:ascii="Garamond" w:eastAsia="Times New Roman" w:hAnsi="Garamond" w:cs="Arial"/>
          <w:b/>
          <w:sz w:val="24"/>
          <w:szCs w:val="24"/>
        </w:rPr>
        <w:t>Un partenaire localisé</w:t>
      </w:r>
      <w:r>
        <w:rPr>
          <w:rFonts w:ascii="Garamond" w:eastAsia="Times New Roman" w:hAnsi="Garamond" w:cs="Arial"/>
          <w:b/>
          <w:sz w:val="24"/>
          <w:szCs w:val="24"/>
        </w:rPr>
        <w:t xml:space="preserve"> sur un</w:t>
      </w:r>
      <w:r w:rsidRPr="00132322">
        <w:rPr>
          <w:rFonts w:ascii="Garamond" w:eastAsia="Times New Roman" w:hAnsi="Garamond" w:cs="Arial"/>
          <w:b/>
          <w:sz w:val="24"/>
          <w:szCs w:val="24"/>
        </w:rPr>
        <w:t xml:space="preserve"> pays ou territoire membre de l’Organisation des Etats de la Caraïbe Orientale</w:t>
      </w:r>
      <w:r w:rsidRPr="00132322">
        <w:rPr>
          <w:rFonts w:ascii="Garamond" w:eastAsia="Times New Roman" w:hAnsi="Garamond" w:cs="Arial"/>
          <w:sz w:val="24"/>
          <w:szCs w:val="24"/>
        </w:rPr>
        <w:t>, à savoir :</w:t>
      </w:r>
    </w:p>
    <w:p w14:paraId="67FB2630" w14:textId="77777777" w:rsidR="00647F47" w:rsidRPr="00132322" w:rsidRDefault="00647F47" w:rsidP="00647F47">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Antigua and Barbuda,</w:t>
      </w:r>
    </w:p>
    <w:p w14:paraId="28F4E232" w14:textId="77777777" w:rsidR="00647F47" w:rsidRPr="00132322" w:rsidRDefault="00647F47" w:rsidP="00647F47">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Anguilla, </w:t>
      </w:r>
    </w:p>
    <w:p w14:paraId="55965B13" w14:textId="77777777" w:rsidR="00647F47" w:rsidRPr="00132322" w:rsidRDefault="00647F47" w:rsidP="00647F47">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Dominique, </w:t>
      </w:r>
    </w:p>
    <w:p w14:paraId="0430C99D" w14:textId="77777777" w:rsidR="00647F47" w:rsidRPr="00132322" w:rsidRDefault="00647F47" w:rsidP="00647F47">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Grenade, </w:t>
      </w:r>
    </w:p>
    <w:p w14:paraId="5EB33A1D" w14:textId="77777777" w:rsidR="00647F47" w:rsidRPr="00132322" w:rsidRDefault="00647F47" w:rsidP="00647F47">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Montserrat, </w:t>
      </w:r>
    </w:p>
    <w:p w14:paraId="1CC95F93" w14:textId="77777777" w:rsidR="00647F47" w:rsidRPr="00132322" w:rsidRDefault="00647F47" w:rsidP="00647F47">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St </w:t>
      </w:r>
      <w:proofErr w:type="spellStart"/>
      <w:r w:rsidRPr="00132322">
        <w:rPr>
          <w:rFonts w:ascii="Garamond" w:eastAsia="Times New Roman" w:hAnsi="Garamond" w:cs="Arial"/>
          <w:sz w:val="24"/>
          <w:szCs w:val="24"/>
        </w:rPr>
        <w:t>Kitts</w:t>
      </w:r>
      <w:proofErr w:type="spellEnd"/>
      <w:r w:rsidRPr="00132322">
        <w:rPr>
          <w:rFonts w:ascii="Garamond" w:eastAsia="Times New Roman" w:hAnsi="Garamond" w:cs="Arial"/>
          <w:sz w:val="24"/>
          <w:szCs w:val="24"/>
        </w:rPr>
        <w:t xml:space="preserve"> et Nevis, </w:t>
      </w:r>
    </w:p>
    <w:p w14:paraId="74645999" w14:textId="77777777" w:rsidR="00647F47" w:rsidRPr="00132322" w:rsidRDefault="00647F47" w:rsidP="00647F47">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Sainte Lucie, </w:t>
      </w:r>
    </w:p>
    <w:p w14:paraId="48CE428F" w14:textId="77777777" w:rsidR="00647F47" w:rsidRPr="00132322" w:rsidRDefault="00647F47" w:rsidP="00647F47">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St Vincent et les Grenadines, </w:t>
      </w:r>
    </w:p>
    <w:p w14:paraId="2BDC4B15" w14:textId="77777777" w:rsidR="00647F47" w:rsidRPr="00132322" w:rsidRDefault="00647F47" w:rsidP="00647F47">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Iles Vierges Britanniques.</w:t>
      </w:r>
    </w:p>
    <w:p w14:paraId="3D392405" w14:textId="77777777" w:rsidR="00647F47" w:rsidRDefault="00647F47" w:rsidP="00647F47">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Cette condition cumulative d’éligibilité</w:t>
      </w:r>
      <w:r w:rsidRPr="00A8276A">
        <w:rPr>
          <w:rFonts w:ascii="Garamond" w:eastAsia="Times New Roman" w:hAnsi="Garamond" w:cs="Arial"/>
          <w:sz w:val="24"/>
          <w:szCs w:val="24"/>
        </w:rPr>
        <w:t xml:space="preserve"> </w:t>
      </w:r>
      <w:r>
        <w:rPr>
          <w:rFonts w:ascii="Garamond" w:eastAsia="Times New Roman" w:hAnsi="Garamond" w:cs="Arial"/>
          <w:sz w:val="24"/>
          <w:szCs w:val="24"/>
        </w:rPr>
        <w:t xml:space="preserve">doit être respectée au dépôt de votre candidature, dans le cas contraire votre demande fera l’objet d’un rejet. </w:t>
      </w:r>
    </w:p>
    <w:p w14:paraId="5427A0EB" w14:textId="77777777" w:rsidR="00647F47" w:rsidRPr="0022007A" w:rsidRDefault="00647F47" w:rsidP="00647F47">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Le respect de cette condition, ainsi que la solidité du partenariat, feront l’objet d’un examen selon les dispositions précisées au point 3.2.</w:t>
      </w:r>
    </w:p>
    <w:p w14:paraId="69143C94" w14:textId="77777777" w:rsidR="008F00F6" w:rsidRPr="0022007A" w:rsidRDefault="008F00F6" w:rsidP="008F00F6">
      <w:pPr>
        <w:spacing w:before="80" w:after="80" w:line="240" w:lineRule="auto"/>
        <w:jc w:val="both"/>
        <w:rPr>
          <w:rFonts w:ascii="Garamond" w:eastAsia="Times New Roman" w:hAnsi="Garamond" w:cs="Arial"/>
          <w:sz w:val="24"/>
          <w:szCs w:val="24"/>
        </w:rPr>
      </w:pPr>
    </w:p>
    <w:p w14:paraId="4864E849" w14:textId="77777777" w:rsidR="008F00F6" w:rsidRPr="0022007A" w:rsidRDefault="008F00F6" w:rsidP="008F00F6">
      <w:pPr>
        <w:spacing w:before="80" w:after="80" w:line="240" w:lineRule="auto"/>
        <w:jc w:val="both"/>
        <w:rPr>
          <w:rFonts w:ascii="Garamond" w:eastAsia="Times New Roman" w:hAnsi="Garamond" w:cs="Arial"/>
          <w:sz w:val="24"/>
          <w:szCs w:val="24"/>
        </w:rPr>
      </w:pPr>
    </w:p>
    <w:p w14:paraId="62300F49" w14:textId="77777777" w:rsidR="008F00F6" w:rsidRPr="0022007A" w:rsidRDefault="008F00F6" w:rsidP="008F00F6">
      <w:pPr>
        <w:pStyle w:val="Titre3"/>
        <w:spacing w:before="80" w:after="80"/>
        <w:rPr>
          <w:rFonts w:ascii="Garamond" w:eastAsia="Times New Roman" w:hAnsi="Garamond"/>
          <w:sz w:val="24"/>
        </w:rPr>
      </w:pPr>
      <w:bookmarkStart w:id="18" w:name="_Toc81819824"/>
      <w:r w:rsidRPr="0022007A">
        <w:rPr>
          <w:rFonts w:ascii="Garamond" w:eastAsia="Times New Roman" w:hAnsi="Garamond"/>
          <w:sz w:val="24"/>
        </w:rPr>
        <w:t>B- Cadre thématique et actions éligibles :</w:t>
      </w:r>
      <w:bookmarkEnd w:id="18"/>
    </w:p>
    <w:p w14:paraId="66C28C96" w14:textId="77777777" w:rsidR="008F00F6" w:rsidRPr="0022007A" w:rsidRDefault="008F00F6" w:rsidP="008F00F6">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Le projet devra permettre la mise en place : </w:t>
      </w:r>
    </w:p>
    <w:p w14:paraId="51C69C5E" w14:textId="77777777" w:rsidR="00647F47" w:rsidRDefault="008F00F6" w:rsidP="008F00F6">
      <w:pPr>
        <w:pStyle w:val="Paragraphedeliste"/>
        <w:numPr>
          <w:ilvl w:val="0"/>
          <w:numId w:val="6"/>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D’actions visant une meilleure connaissance des risques et de leurs conséquences. </w:t>
      </w:r>
    </w:p>
    <w:p w14:paraId="7CAEA761" w14:textId="5D2899D4" w:rsidR="00647F47" w:rsidRDefault="00647F47" w:rsidP="00647F47">
      <w:p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Le niveau de connaissance sur le changement climatique et ses incidences sur les activités socio-économiques, les ressources naturelles et les</w:t>
      </w:r>
      <w:r>
        <w:rPr>
          <w:rFonts w:ascii="Garamond" w:eastAsia="Times New Roman" w:hAnsi="Garamond" w:cs="Arial"/>
          <w:sz w:val="24"/>
          <w:szCs w:val="24"/>
        </w:rPr>
        <w:t xml:space="preserve"> </w:t>
      </w:r>
      <w:r w:rsidRPr="00647F47">
        <w:rPr>
          <w:rFonts w:ascii="Garamond" w:eastAsia="Times New Roman" w:hAnsi="Garamond" w:cs="Arial"/>
          <w:sz w:val="24"/>
          <w:szCs w:val="24"/>
        </w:rPr>
        <w:t>conditions sanitaires à l’échelle des territoires est encore faible et mériterait d’être amélioré : des projets à caractère scientifique (modélisation des</w:t>
      </w:r>
      <w:r>
        <w:rPr>
          <w:rFonts w:ascii="Garamond" w:eastAsia="Times New Roman" w:hAnsi="Garamond" w:cs="Arial"/>
          <w:sz w:val="24"/>
          <w:szCs w:val="24"/>
        </w:rPr>
        <w:t xml:space="preserve"> </w:t>
      </w:r>
      <w:r w:rsidRPr="00647F47">
        <w:rPr>
          <w:rFonts w:ascii="Garamond" w:eastAsia="Times New Roman" w:hAnsi="Garamond" w:cs="Arial"/>
          <w:sz w:val="24"/>
          <w:szCs w:val="24"/>
        </w:rPr>
        <w:t>risques) et technologique (observation des espaces par satellite) permettront de produire des connaissances plus approfondies du risque existant, de la</w:t>
      </w:r>
      <w:r>
        <w:rPr>
          <w:rFonts w:ascii="Garamond" w:eastAsia="Times New Roman" w:hAnsi="Garamond" w:cs="Arial"/>
          <w:sz w:val="24"/>
          <w:szCs w:val="24"/>
        </w:rPr>
        <w:t xml:space="preserve"> </w:t>
      </w:r>
      <w:r w:rsidRPr="00647F47">
        <w:rPr>
          <w:rFonts w:ascii="Garamond" w:eastAsia="Times New Roman" w:hAnsi="Garamond" w:cs="Arial"/>
          <w:sz w:val="24"/>
          <w:szCs w:val="24"/>
        </w:rPr>
        <w:t>vulnérabilité du territoire et des coûts induits.</w:t>
      </w:r>
    </w:p>
    <w:p w14:paraId="79A2545F" w14:textId="77777777" w:rsidR="00647F47" w:rsidRPr="00647F47" w:rsidRDefault="00647F47" w:rsidP="00647F47">
      <w:pPr>
        <w:spacing w:before="80" w:after="80"/>
        <w:jc w:val="both"/>
        <w:rPr>
          <w:rFonts w:ascii="Garamond" w:eastAsia="Times New Roman" w:hAnsi="Garamond" w:cs="Arial"/>
          <w:sz w:val="24"/>
          <w:szCs w:val="24"/>
        </w:rPr>
      </w:pPr>
    </w:p>
    <w:p w14:paraId="53583C76" w14:textId="77777777" w:rsidR="00647F47" w:rsidRPr="00647F47" w:rsidRDefault="00647F47" w:rsidP="00647F47">
      <w:p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Les actions suivantes pourront être soutenues :</w:t>
      </w:r>
    </w:p>
    <w:p w14:paraId="0D6C18DB" w14:textId="77777777" w:rsidR="00647F47" w:rsidRDefault="00647F47" w:rsidP="0012739D">
      <w:pPr>
        <w:pStyle w:val="Paragraphedeliste"/>
        <w:numPr>
          <w:ilvl w:val="0"/>
          <w:numId w:val="39"/>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Projets conjoints de recherche dans différentes disciplines sur les risques (géologie, climatologie, modélisation mathématique, etc.) ;</w:t>
      </w:r>
    </w:p>
    <w:p w14:paraId="70A876DA" w14:textId="77777777" w:rsidR="00647F47" w:rsidRDefault="00647F47" w:rsidP="0012739D">
      <w:pPr>
        <w:pStyle w:val="Paragraphedeliste"/>
        <w:numPr>
          <w:ilvl w:val="0"/>
          <w:numId w:val="39"/>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Projets conjoints de recherche sur le changement climatique et ses incidences sur les activités socio-économiques, les conditions sanitaires et les installations ;</w:t>
      </w:r>
    </w:p>
    <w:p w14:paraId="74AD10AA" w14:textId="77777777" w:rsidR="00647F47" w:rsidRDefault="00647F47" w:rsidP="0012739D">
      <w:pPr>
        <w:pStyle w:val="Paragraphedeliste"/>
        <w:numPr>
          <w:ilvl w:val="0"/>
          <w:numId w:val="39"/>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lastRenderedPageBreak/>
        <w:t>Développement d’outils partagés d’observations (cf. observation satellitaire), de surveillance du milieu : études sur la vulnérabilité des territoires et sur les zones à risque, développement d’outils de système d’information géographique (SIG) adaptés à la gestion de crise (cartes thématiques, base de données, observatoires, etc.) ;</w:t>
      </w:r>
    </w:p>
    <w:p w14:paraId="7A7D73CD" w14:textId="590A2151" w:rsidR="00647F47" w:rsidRPr="00647F47" w:rsidRDefault="00647F47" w:rsidP="0012739D">
      <w:pPr>
        <w:pStyle w:val="Paragraphedeliste"/>
        <w:numPr>
          <w:ilvl w:val="0"/>
          <w:numId w:val="39"/>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Création d’un réseau régional d’observateurs du climat.</w:t>
      </w:r>
    </w:p>
    <w:p w14:paraId="7F62EDA5" w14:textId="77777777" w:rsidR="00647F47" w:rsidRDefault="00647F47" w:rsidP="00647F47">
      <w:pPr>
        <w:spacing w:before="80" w:after="80"/>
        <w:jc w:val="both"/>
        <w:rPr>
          <w:rFonts w:ascii="Garamond" w:eastAsia="Times New Roman" w:hAnsi="Garamond" w:cs="Arial"/>
          <w:sz w:val="24"/>
          <w:szCs w:val="24"/>
        </w:rPr>
      </w:pPr>
    </w:p>
    <w:p w14:paraId="39D06DFE" w14:textId="7F8947AA" w:rsidR="00647F47" w:rsidRPr="00647F47" w:rsidRDefault="00647F47" w:rsidP="00647F47">
      <w:pPr>
        <w:pStyle w:val="Paragraphedeliste"/>
        <w:numPr>
          <w:ilvl w:val="0"/>
          <w:numId w:val="40"/>
        </w:numPr>
        <w:spacing w:before="80" w:after="80"/>
        <w:jc w:val="both"/>
        <w:rPr>
          <w:rFonts w:ascii="Garamond" w:eastAsia="Times New Roman" w:hAnsi="Garamond" w:cs="Arial"/>
          <w:sz w:val="24"/>
          <w:szCs w:val="24"/>
        </w:rPr>
      </w:pPr>
      <w:r>
        <w:rPr>
          <w:rFonts w:ascii="Garamond" w:eastAsia="Times New Roman" w:hAnsi="Garamond" w:cs="Arial"/>
          <w:sz w:val="24"/>
          <w:szCs w:val="24"/>
        </w:rPr>
        <w:t>D’a</w:t>
      </w:r>
      <w:r w:rsidRPr="00647F47">
        <w:rPr>
          <w:rFonts w:ascii="Garamond" w:eastAsia="Times New Roman" w:hAnsi="Garamond" w:cs="Arial"/>
          <w:sz w:val="24"/>
          <w:szCs w:val="24"/>
        </w:rPr>
        <w:t>ctions visant une meilleure prévention/préparation des risques et de leurs conséquences</w:t>
      </w:r>
      <w:r>
        <w:rPr>
          <w:rFonts w:ascii="Garamond" w:eastAsia="Times New Roman" w:hAnsi="Garamond" w:cs="Arial"/>
          <w:sz w:val="24"/>
          <w:szCs w:val="24"/>
        </w:rPr>
        <w:t> :</w:t>
      </w:r>
    </w:p>
    <w:p w14:paraId="7AD7EC96" w14:textId="5BD79C41" w:rsidR="00647F47" w:rsidRPr="00647F47" w:rsidRDefault="00647F47" w:rsidP="00647F47">
      <w:p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Une meilleure définition des politiques et des priorités en matière de réduction de la vulnérabilité et de gestion des crises est une nécessité. Dans cette</w:t>
      </w:r>
      <w:r>
        <w:rPr>
          <w:rFonts w:ascii="Garamond" w:eastAsia="Times New Roman" w:hAnsi="Garamond" w:cs="Arial"/>
          <w:sz w:val="24"/>
          <w:szCs w:val="24"/>
        </w:rPr>
        <w:t xml:space="preserve"> </w:t>
      </w:r>
      <w:r w:rsidRPr="00647F47">
        <w:rPr>
          <w:rFonts w:ascii="Garamond" w:eastAsia="Times New Roman" w:hAnsi="Garamond" w:cs="Arial"/>
          <w:sz w:val="24"/>
          <w:szCs w:val="24"/>
        </w:rPr>
        <w:t>optique, les structures d’évaluation et de suivi des risques et les études de vulnérabilité du territoire et du bâti peuvent être des outils intéressants à</w:t>
      </w:r>
      <w:r>
        <w:rPr>
          <w:rFonts w:ascii="Garamond" w:eastAsia="Times New Roman" w:hAnsi="Garamond" w:cs="Arial"/>
          <w:sz w:val="24"/>
          <w:szCs w:val="24"/>
        </w:rPr>
        <w:t xml:space="preserve"> </w:t>
      </w:r>
      <w:r w:rsidRPr="00647F47">
        <w:rPr>
          <w:rFonts w:ascii="Garamond" w:eastAsia="Times New Roman" w:hAnsi="Garamond" w:cs="Arial"/>
          <w:sz w:val="24"/>
          <w:szCs w:val="24"/>
        </w:rPr>
        <w:t>développer. Le renforcement des savoirs facilitera le perfectionnement des dispositifs de surveillance et d’alerte de crise et de sensibilisation de la</w:t>
      </w:r>
      <w:r>
        <w:rPr>
          <w:rFonts w:ascii="Garamond" w:eastAsia="Times New Roman" w:hAnsi="Garamond" w:cs="Arial"/>
          <w:sz w:val="24"/>
          <w:szCs w:val="24"/>
        </w:rPr>
        <w:t xml:space="preserve"> </w:t>
      </w:r>
      <w:r w:rsidRPr="00647F47">
        <w:rPr>
          <w:rFonts w:ascii="Garamond" w:eastAsia="Times New Roman" w:hAnsi="Garamond" w:cs="Arial"/>
          <w:sz w:val="24"/>
          <w:szCs w:val="24"/>
        </w:rPr>
        <w:t>population et apportera aux décideurs de la zone (sur chaque territoire et de façon concertée à l’échelle régionale) des éléments d’analyse nouveaux,</w:t>
      </w:r>
      <w:r>
        <w:rPr>
          <w:rFonts w:ascii="Garamond" w:eastAsia="Times New Roman" w:hAnsi="Garamond" w:cs="Arial"/>
          <w:sz w:val="24"/>
          <w:szCs w:val="24"/>
        </w:rPr>
        <w:t xml:space="preserve"> </w:t>
      </w:r>
      <w:r w:rsidRPr="00647F47">
        <w:rPr>
          <w:rFonts w:ascii="Garamond" w:eastAsia="Times New Roman" w:hAnsi="Garamond" w:cs="Arial"/>
          <w:sz w:val="24"/>
          <w:szCs w:val="24"/>
        </w:rPr>
        <w:t>complémentaires, différenciés.</w:t>
      </w:r>
    </w:p>
    <w:p w14:paraId="489C2DED" w14:textId="77777777" w:rsidR="00647F47" w:rsidRPr="00647F47" w:rsidRDefault="00647F47" w:rsidP="00647F47">
      <w:p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Les actions suivantes pourront être soutenues :</w:t>
      </w:r>
    </w:p>
    <w:p w14:paraId="2A9ACB9E" w14:textId="3E995433" w:rsidR="00647F47" w:rsidRPr="00647F47" w:rsidRDefault="00647F47" w:rsidP="00647F47">
      <w:pPr>
        <w:pStyle w:val="Paragraphedeliste"/>
        <w:numPr>
          <w:ilvl w:val="0"/>
          <w:numId w:val="41"/>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Echanges sur les systèmes de gestion des risques mis en œuvre ;</w:t>
      </w:r>
    </w:p>
    <w:p w14:paraId="06CA6A46" w14:textId="77777777" w:rsidR="00647F47" w:rsidRDefault="00647F47" w:rsidP="00647F47">
      <w:pPr>
        <w:pStyle w:val="Paragraphedeliste"/>
        <w:numPr>
          <w:ilvl w:val="0"/>
          <w:numId w:val="41"/>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Action conjointe de formation des décideurs publics dans la gestion de crise ;</w:t>
      </w:r>
    </w:p>
    <w:p w14:paraId="1A3EEF25" w14:textId="77777777" w:rsidR="00647F47" w:rsidRDefault="00647F47" w:rsidP="0012739D">
      <w:pPr>
        <w:pStyle w:val="Paragraphedeliste"/>
        <w:numPr>
          <w:ilvl w:val="0"/>
          <w:numId w:val="41"/>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Action conjointe d’information et de formation des milieux professionnels (par exemple dans le secteur du bâtiment) à la prévention et à la gestion des risques ;</w:t>
      </w:r>
    </w:p>
    <w:p w14:paraId="23A66A7B" w14:textId="0D3A8CF9" w:rsidR="00647F47" w:rsidRPr="00647F47" w:rsidRDefault="00647F47" w:rsidP="0012739D">
      <w:pPr>
        <w:pStyle w:val="Paragraphedeliste"/>
        <w:numPr>
          <w:ilvl w:val="0"/>
          <w:numId w:val="41"/>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Développement d’actions communes en matière d’information et de prévention aux risques des populations locales.</w:t>
      </w:r>
    </w:p>
    <w:p w14:paraId="0CACCA56" w14:textId="77777777" w:rsidR="00647F47" w:rsidRDefault="00647F47" w:rsidP="00647F47">
      <w:pPr>
        <w:spacing w:before="80" w:after="80"/>
        <w:jc w:val="both"/>
        <w:rPr>
          <w:rFonts w:ascii="Garamond" w:eastAsia="Times New Roman" w:hAnsi="Garamond" w:cs="Arial"/>
          <w:sz w:val="24"/>
          <w:szCs w:val="24"/>
        </w:rPr>
      </w:pPr>
    </w:p>
    <w:p w14:paraId="424FB35F" w14:textId="61777C34" w:rsidR="00647F47" w:rsidRPr="00647F47" w:rsidRDefault="00647F47" w:rsidP="00647F47">
      <w:pPr>
        <w:pStyle w:val="Paragraphedeliste"/>
        <w:numPr>
          <w:ilvl w:val="0"/>
          <w:numId w:val="40"/>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D’actions pour une meilleure réponse à l’urgence</w:t>
      </w:r>
    </w:p>
    <w:p w14:paraId="6BFBADDE" w14:textId="4E9E5EB5" w:rsidR="00647F47" w:rsidRPr="00647F47" w:rsidRDefault="00647F47" w:rsidP="00647F47">
      <w:p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La mutualisation et la coordination des stratégies et des outils de gestion des risques (notamment sur les volets prévention et préparation), ainsi que le</w:t>
      </w:r>
      <w:r>
        <w:rPr>
          <w:rFonts w:ascii="Garamond" w:eastAsia="Times New Roman" w:hAnsi="Garamond" w:cs="Arial"/>
          <w:sz w:val="24"/>
          <w:szCs w:val="24"/>
        </w:rPr>
        <w:t xml:space="preserve"> </w:t>
      </w:r>
      <w:r w:rsidRPr="00647F47">
        <w:rPr>
          <w:rFonts w:ascii="Garamond" w:eastAsia="Times New Roman" w:hAnsi="Garamond" w:cs="Arial"/>
          <w:sz w:val="24"/>
          <w:szCs w:val="24"/>
        </w:rPr>
        <w:t>développement de solutions communes en matière de réponse à l’urgence permettront de renforcer et d’accélérer les secours apportés aux populations.</w:t>
      </w:r>
    </w:p>
    <w:p w14:paraId="37E8E6A6" w14:textId="77777777" w:rsidR="00647F47" w:rsidRPr="00647F47" w:rsidRDefault="00647F47" w:rsidP="00647F47">
      <w:p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Les actions suivantes pourront être soutenues :</w:t>
      </w:r>
    </w:p>
    <w:p w14:paraId="02136278" w14:textId="77777777" w:rsidR="00647F47" w:rsidRDefault="00647F47" w:rsidP="0012739D">
      <w:pPr>
        <w:pStyle w:val="Paragraphedeliste"/>
        <w:numPr>
          <w:ilvl w:val="0"/>
          <w:numId w:val="42"/>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 xml:space="preserve">Appui à la définition et à la mise en place conjointe de mécanismes de réponse d’urgence aux catastrophes naturelles ; </w:t>
      </w:r>
    </w:p>
    <w:p w14:paraId="7D4BE364" w14:textId="6060F13C" w:rsidR="00647F47" w:rsidRPr="00647F47" w:rsidRDefault="00647F47" w:rsidP="0012739D">
      <w:pPr>
        <w:pStyle w:val="Paragraphedeliste"/>
        <w:numPr>
          <w:ilvl w:val="0"/>
          <w:numId w:val="42"/>
        </w:numPr>
        <w:spacing w:before="80" w:after="80"/>
        <w:jc w:val="both"/>
        <w:rPr>
          <w:rFonts w:ascii="Garamond" w:eastAsia="Times New Roman" w:hAnsi="Garamond" w:cs="Arial"/>
          <w:sz w:val="24"/>
          <w:szCs w:val="24"/>
        </w:rPr>
      </w:pPr>
      <w:r w:rsidRPr="00647F47">
        <w:rPr>
          <w:rFonts w:ascii="Garamond" w:eastAsia="Times New Roman" w:hAnsi="Garamond" w:cs="Arial"/>
          <w:sz w:val="24"/>
          <w:szCs w:val="24"/>
        </w:rPr>
        <w:t xml:space="preserve">Renforcement des mécanismes d’assurance en cas de catastrophes (cf. </w:t>
      </w:r>
      <w:r w:rsidRPr="00647F47">
        <w:rPr>
          <w:rFonts w:ascii="Garamond" w:eastAsia="Times New Roman" w:hAnsi="Garamond" w:cs="Arial"/>
          <w:i/>
          <w:sz w:val="24"/>
          <w:szCs w:val="24"/>
        </w:rPr>
        <w:t xml:space="preserve">Caribbean Catastrophe Risk </w:t>
      </w:r>
      <w:proofErr w:type="spellStart"/>
      <w:r w:rsidRPr="00647F47">
        <w:rPr>
          <w:rFonts w:ascii="Garamond" w:eastAsia="Times New Roman" w:hAnsi="Garamond" w:cs="Arial"/>
          <w:i/>
          <w:sz w:val="24"/>
          <w:szCs w:val="24"/>
        </w:rPr>
        <w:t>Insurance</w:t>
      </w:r>
      <w:proofErr w:type="spellEnd"/>
      <w:r w:rsidRPr="00647F47">
        <w:rPr>
          <w:rFonts w:ascii="Garamond" w:eastAsia="Times New Roman" w:hAnsi="Garamond" w:cs="Arial"/>
          <w:i/>
          <w:sz w:val="24"/>
          <w:szCs w:val="24"/>
        </w:rPr>
        <w:t xml:space="preserve"> Facility</w:t>
      </w:r>
      <w:r w:rsidRPr="00647F47">
        <w:rPr>
          <w:rFonts w:ascii="Garamond" w:eastAsia="Times New Roman" w:hAnsi="Garamond" w:cs="Arial"/>
          <w:sz w:val="24"/>
          <w:szCs w:val="24"/>
        </w:rPr>
        <w:t>)</w:t>
      </w:r>
    </w:p>
    <w:p w14:paraId="47FA38CF" w14:textId="65622E45" w:rsidR="00647F47" w:rsidRDefault="00647F47" w:rsidP="00647F47">
      <w:pPr>
        <w:spacing w:before="80" w:after="80"/>
        <w:jc w:val="both"/>
        <w:rPr>
          <w:rFonts w:ascii="Garamond" w:eastAsia="Times New Roman" w:hAnsi="Garamond" w:cs="Arial"/>
          <w:sz w:val="24"/>
          <w:szCs w:val="24"/>
        </w:rPr>
      </w:pPr>
    </w:p>
    <w:p w14:paraId="0295FB71" w14:textId="4EDBC084" w:rsidR="00647F47" w:rsidRDefault="00647F47" w:rsidP="00647F47">
      <w:pPr>
        <w:spacing w:before="80" w:after="80"/>
        <w:jc w:val="both"/>
        <w:rPr>
          <w:rFonts w:ascii="Garamond" w:eastAsia="Times New Roman" w:hAnsi="Garamond" w:cs="Arial"/>
          <w:sz w:val="24"/>
          <w:szCs w:val="24"/>
        </w:rPr>
      </w:pPr>
    </w:p>
    <w:p w14:paraId="71334217" w14:textId="77777777" w:rsidR="008F00F6" w:rsidRPr="0022007A" w:rsidRDefault="008F00F6" w:rsidP="008F00F6">
      <w:pPr>
        <w:spacing w:before="80" w:after="80" w:line="240" w:lineRule="auto"/>
        <w:jc w:val="both"/>
        <w:rPr>
          <w:rFonts w:ascii="Garamond" w:eastAsia="Times New Roman" w:hAnsi="Garamond" w:cs="Arial"/>
          <w:sz w:val="24"/>
          <w:szCs w:val="24"/>
        </w:rPr>
      </w:pPr>
    </w:p>
    <w:p w14:paraId="65F50ABC" w14:textId="77777777" w:rsidR="008F00F6" w:rsidRPr="0022007A" w:rsidRDefault="008F00F6" w:rsidP="008F00F6">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Dans le cadre du projet, le chef de file devra impérativement définir et mettre en place une méthode et/ou des outils qui lui permettront d’assurer le suivi </w:t>
      </w:r>
      <w:r w:rsidRPr="00623CFC">
        <w:rPr>
          <w:rFonts w:ascii="Garamond" w:eastAsia="Times New Roman" w:hAnsi="Garamond" w:cs="Arial"/>
          <w:b/>
          <w:sz w:val="24"/>
          <w:szCs w:val="24"/>
        </w:rPr>
        <w:t>des indicateurs de réalisation</w:t>
      </w:r>
      <w:r w:rsidRPr="0022007A">
        <w:rPr>
          <w:rFonts w:ascii="Garamond" w:eastAsia="Times New Roman" w:hAnsi="Garamond" w:cs="Arial"/>
          <w:sz w:val="24"/>
          <w:szCs w:val="24"/>
        </w:rPr>
        <w:t xml:space="preserve"> du programme INTERREG </w:t>
      </w:r>
      <w:proofErr w:type="gramStart"/>
      <w:r w:rsidRPr="0022007A">
        <w:rPr>
          <w:rFonts w:ascii="Garamond" w:eastAsia="Times New Roman" w:hAnsi="Garamond" w:cs="Arial"/>
          <w:sz w:val="24"/>
          <w:szCs w:val="24"/>
        </w:rPr>
        <w:t>Caraïbes:</w:t>
      </w:r>
      <w:proofErr w:type="gramEnd"/>
      <w:r w:rsidRPr="0022007A">
        <w:rPr>
          <w:rFonts w:ascii="Garamond" w:eastAsia="Times New Roman" w:hAnsi="Garamond" w:cs="Arial"/>
          <w:sz w:val="24"/>
          <w:szCs w:val="24"/>
        </w:rPr>
        <w:t xml:space="preserve"> </w:t>
      </w:r>
    </w:p>
    <w:p w14:paraId="04A9CDFB" w14:textId="77777777" w:rsidR="008F00F6" w:rsidRPr="0022007A" w:rsidRDefault="008F00F6" w:rsidP="008F00F6">
      <w:pPr>
        <w:pStyle w:val="Paragraphedeliste"/>
        <w:numPr>
          <w:ilvl w:val="0"/>
          <w:numId w:val="26"/>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nombre de personnes ayant participé à des actions de sensibilisation aux risques, </w:t>
      </w:r>
    </w:p>
    <w:p w14:paraId="014FB715" w14:textId="77777777" w:rsidR="008F00F6" w:rsidRPr="0022007A" w:rsidRDefault="008F00F6" w:rsidP="008F00F6">
      <w:pPr>
        <w:pStyle w:val="Paragraphedeliste"/>
        <w:numPr>
          <w:ilvl w:val="0"/>
          <w:numId w:val="26"/>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lastRenderedPageBreak/>
        <w:t>nombre de dispositifs d'observation, de gestion et de réponse aux risques naturels mis en place.</w:t>
      </w:r>
    </w:p>
    <w:p w14:paraId="6A2F4A23" w14:textId="77777777" w:rsidR="008F00F6" w:rsidRPr="0022007A" w:rsidRDefault="008F00F6" w:rsidP="008F00F6">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De même, le chef de file devra aussi garantir que le projet contribuera de manière directe ou indirecte à </w:t>
      </w:r>
      <w:r w:rsidRPr="00623CFC">
        <w:rPr>
          <w:rFonts w:ascii="Garamond" w:eastAsia="Times New Roman" w:hAnsi="Garamond" w:cs="Arial"/>
          <w:b/>
          <w:sz w:val="24"/>
          <w:szCs w:val="24"/>
        </w:rPr>
        <w:t>l’indicateur de résultat</w:t>
      </w:r>
      <w:r w:rsidRPr="0022007A">
        <w:rPr>
          <w:rFonts w:ascii="Garamond" w:eastAsia="Times New Roman" w:hAnsi="Garamond" w:cs="Arial"/>
          <w:sz w:val="24"/>
          <w:szCs w:val="24"/>
        </w:rPr>
        <w:t xml:space="preserve"> du programme INTERREG Caraïbes:</w:t>
      </w:r>
    </w:p>
    <w:p w14:paraId="5F7B6410" w14:textId="3F3AC4CC" w:rsidR="008F00F6" w:rsidRPr="0022007A" w:rsidRDefault="008F00F6" w:rsidP="008F00F6">
      <w:pPr>
        <w:pStyle w:val="Paragraphedeliste"/>
        <w:numPr>
          <w:ilvl w:val="0"/>
          <w:numId w:val="27"/>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capacité de réponse aux risques des territoires de la Caraïbe (</w:t>
      </w:r>
      <w:r w:rsidRPr="0022007A">
        <w:rPr>
          <w:rFonts w:ascii="Garamond" w:eastAsia="Times New Roman" w:hAnsi="Garamond" w:cs="Arial"/>
          <w:i/>
          <w:sz w:val="24"/>
          <w:szCs w:val="24"/>
        </w:rPr>
        <w:t>notation sur une échelle de 1 à 5. 1=très bonne capacité à gérer les risques/5= capacité très insuffisante</w:t>
      </w:r>
      <w:r w:rsidRPr="0022007A">
        <w:rPr>
          <w:rFonts w:ascii="Garamond" w:eastAsia="Times New Roman" w:hAnsi="Garamond" w:cs="Arial"/>
          <w:sz w:val="24"/>
          <w:szCs w:val="24"/>
        </w:rPr>
        <w:t>).</w:t>
      </w:r>
    </w:p>
    <w:p w14:paraId="4C9CA33F" w14:textId="77777777" w:rsidR="008F00F6" w:rsidRPr="0022007A" w:rsidRDefault="008F00F6" w:rsidP="008F00F6">
      <w:pPr>
        <w:spacing w:before="80" w:after="80" w:line="240" w:lineRule="auto"/>
        <w:jc w:val="both"/>
        <w:rPr>
          <w:rFonts w:ascii="Garamond" w:eastAsia="Times New Roman" w:hAnsi="Garamond" w:cs="Arial"/>
          <w:sz w:val="24"/>
          <w:szCs w:val="24"/>
        </w:rPr>
      </w:pPr>
    </w:p>
    <w:p w14:paraId="4DE6FDA4" w14:textId="77777777" w:rsidR="008F00F6" w:rsidRPr="0022007A" w:rsidRDefault="008F00F6" w:rsidP="008F00F6">
      <w:pPr>
        <w:spacing w:before="80" w:after="80" w:line="240" w:lineRule="auto"/>
        <w:jc w:val="both"/>
        <w:rPr>
          <w:rFonts w:ascii="Garamond" w:eastAsia="Times New Roman" w:hAnsi="Garamond" w:cs="Arial"/>
          <w:sz w:val="24"/>
          <w:szCs w:val="24"/>
        </w:rPr>
      </w:pPr>
    </w:p>
    <w:p w14:paraId="567B5A93" w14:textId="4A18AD23" w:rsidR="008F00F6" w:rsidRPr="0022007A" w:rsidRDefault="008F00F6" w:rsidP="008F00F6">
      <w:pPr>
        <w:pStyle w:val="Titre3"/>
        <w:spacing w:before="80" w:after="80"/>
        <w:rPr>
          <w:rFonts w:ascii="Garamond" w:eastAsia="Times New Roman" w:hAnsi="Garamond"/>
          <w:sz w:val="24"/>
        </w:rPr>
      </w:pPr>
      <w:bookmarkStart w:id="19" w:name="_Toc81819825"/>
      <w:r w:rsidRPr="0022007A">
        <w:rPr>
          <w:rFonts w:ascii="Garamond" w:eastAsia="Times New Roman" w:hAnsi="Garamond"/>
          <w:sz w:val="24"/>
        </w:rPr>
        <w:t>C - Cadre financier</w:t>
      </w:r>
      <w:r w:rsidR="004F7DB6">
        <w:rPr>
          <w:rFonts w:ascii="Garamond" w:eastAsia="Times New Roman" w:hAnsi="Garamond"/>
          <w:sz w:val="24"/>
        </w:rPr>
        <w:t> :</w:t>
      </w:r>
      <w:bookmarkEnd w:id="19"/>
    </w:p>
    <w:p w14:paraId="554E9ABC" w14:textId="77777777" w:rsidR="008F00F6" w:rsidRPr="0022007A" w:rsidRDefault="008F00F6" w:rsidP="008F00F6">
      <w:pPr>
        <w:rPr>
          <w:rFonts w:ascii="Garamond" w:hAnsi="Garamond"/>
        </w:rPr>
      </w:pPr>
    </w:p>
    <w:tbl>
      <w:tblPr>
        <w:tblW w:w="504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2"/>
        <w:gridCol w:w="2335"/>
        <w:gridCol w:w="2421"/>
        <w:gridCol w:w="3416"/>
      </w:tblGrid>
      <w:tr w:rsidR="008F00F6" w:rsidRPr="0022007A" w14:paraId="5375B89E" w14:textId="77777777" w:rsidTr="008F00F6">
        <w:trPr>
          <w:trHeight w:val="330"/>
        </w:trPr>
        <w:tc>
          <w:tcPr>
            <w:tcW w:w="527" w:type="pct"/>
            <w:vMerge w:val="restart"/>
            <w:shd w:val="clear" w:color="auto" w:fill="FF0000"/>
          </w:tcPr>
          <w:p w14:paraId="4392F643" w14:textId="487626C8" w:rsidR="008F00F6" w:rsidRPr="0022007A" w:rsidRDefault="008F00F6" w:rsidP="0053415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Axe 3</w:t>
            </w:r>
          </w:p>
          <w:p w14:paraId="77FE4B9E" w14:textId="26B2CCA6" w:rsidR="008F00F6" w:rsidRPr="0022007A" w:rsidRDefault="008F00F6" w:rsidP="0053415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OS5</w:t>
            </w:r>
          </w:p>
        </w:tc>
        <w:tc>
          <w:tcPr>
            <w:tcW w:w="1278" w:type="pct"/>
            <w:shd w:val="clear" w:color="auto" w:fill="FF0000"/>
            <w:noWrap/>
            <w:vAlign w:val="center"/>
          </w:tcPr>
          <w:p w14:paraId="71A7E016" w14:textId="77777777" w:rsidR="008F00F6" w:rsidRPr="0022007A" w:rsidRDefault="008F00F6" w:rsidP="0053415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Montant FEDER maquetté</w:t>
            </w:r>
          </w:p>
        </w:tc>
        <w:tc>
          <w:tcPr>
            <w:tcW w:w="1325" w:type="pct"/>
            <w:shd w:val="clear" w:color="auto" w:fill="FF0000"/>
            <w:noWrap/>
            <w:vAlign w:val="center"/>
          </w:tcPr>
          <w:p w14:paraId="504C9737" w14:textId="77777777" w:rsidR="008F00F6" w:rsidRPr="0022007A" w:rsidRDefault="008F00F6" w:rsidP="0053415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Montant FEDER programmé</w:t>
            </w:r>
          </w:p>
        </w:tc>
        <w:tc>
          <w:tcPr>
            <w:tcW w:w="1870" w:type="pct"/>
            <w:shd w:val="clear" w:color="auto" w:fill="FF0000"/>
            <w:noWrap/>
            <w:vAlign w:val="center"/>
          </w:tcPr>
          <w:p w14:paraId="2551F020" w14:textId="77777777" w:rsidR="008F00F6" w:rsidRPr="0022007A" w:rsidRDefault="008F00F6" w:rsidP="0053415E">
            <w:pPr>
              <w:spacing w:before="80" w:after="80" w:line="240" w:lineRule="auto"/>
              <w:jc w:val="center"/>
              <w:rPr>
                <w:rFonts w:ascii="Garamond" w:eastAsia="Times New Roman" w:hAnsi="Garamond" w:cs="Times New Roman"/>
                <w:b/>
                <w:bCs/>
                <w:i/>
                <w:color w:val="FFFFFF" w:themeColor="background1"/>
                <w:szCs w:val="18"/>
                <w:lang w:eastAsia="fr-FR"/>
              </w:rPr>
            </w:pPr>
            <w:r w:rsidRPr="0022007A">
              <w:rPr>
                <w:rFonts w:ascii="Garamond" w:eastAsia="Times New Roman" w:hAnsi="Garamond" w:cs="Times New Roman"/>
                <w:b/>
                <w:bCs/>
                <w:i/>
                <w:color w:val="FFFFFF" w:themeColor="background1"/>
                <w:szCs w:val="18"/>
                <w:lang w:eastAsia="fr-FR"/>
              </w:rPr>
              <w:t>Montant FEDER restant à programmer</w:t>
            </w:r>
          </w:p>
        </w:tc>
      </w:tr>
      <w:tr w:rsidR="008F00F6" w:rsidRPr="0022007A" w14:paraId="164D5932" w14:textId="77777777" w:rsidTr="008F00F6">
        <w:trPr>
          <w:trHeight w:val="330"/>
        </w:trPr>
        <w:tc>
          <w:tcPr>
            <w:tcW w:w="527" w:type="pct"/>
            <w:vMerge/>
            <w:shd w:val="clear" w:color="000000" w:fill="FFC000"/>
          </w:tcPr>
          <w:p w14:paraId="663859B1" w14:textId="77777777" w:rsidR="008F00F6" w:rsidRPr="0022007A" w:rsidRDefault="008F00F6" w:rsidP="0053415E">
            <w:pPr>
              <w:spacing w:before="80" w:after="80" w:line="240" w:lineRule="auto"/>
              <w:jc w:val="center"/>
              <w:rPr>
                <w:rFonts w:ascii="Garamond" w:eastAsia="Times New Roman" w:hAnsi="Garamond" w:cs="Times New Roman"/>
                <w:bCs/>
                <w:i/>
                <w:color w:val="000000"/>
                <w:szCs w:val="18"/>
                <w:lang w:eastAsia="fr-FR"/>
              </w:rPr>
            </w:pPr>
          </w:p>
        </w:tc>
        <w:tc>
          <w:tcPr>
            <w:tcW w:w="1278" w:type="pct"/>
            <w:shd w:val="clear" w:color="auto" w:fill="FF0000"/>
            <w:noWrap/>
            <w:vAlign w:val="center"/>
            <w:hideMark/>
          </w:tcPr>
          <w:p w14:paraId="1AD5C268" w14:textId="52F1BF2C" w:rsidR="008F00F6" w:rsidRPr="0022007A" w:rsidRDefault="008F00F6" w:rsidP="0053415E">
            <w:pPr>
              <w:spacing w:before="80" w:after="80" w:line="240" w:lineRule="auto"/>
              <w:jc w:val="center"/>
              <w:rPr>
                <w:rFonts w:ascii="Garamond" w:eastAsia="Times New Roman" w:hAnsi="Garamond" w:cs="Times New Roman"/>
                <w:bCs/>
                <w:i/>
                <w:color w:val="000000"/>
                <w:szCs w:val="18"/>
                <w:lang w:eastAsia="fr-FR"/>
              </w:rPr>
            </w:pPr>
            <w:r w:rsidRPr="0022007A">
              <w:rPr>
                <w:rFonts w:ascii="Garamond" w:eastAsia="Times New Roman" w:hAnsi="Garamond" w:cs="Times New Roman"/>
                <w:bCs/>
                <w:i/>
                <w:color w:val="FFFFFF"/>
                <w:szCs w:val="18"/>
                <w:lang w:eastAsia="fr-FR"/>
              </w:rPr>
              <w:t>10 230 323,62 €</w:t>
            </w:r>
          </w:p>
        </w:tc>
        <w:tc>
          <w:tcPr>
            <w:tcW w:w="1325" w:type="pct"/>
            <w:shd w:val="clear" w:color="auto" w:fill="FF0000"/>
            <w:noWrap/>
            <w:vAlign w:val="center"/>
            <w:hideMark/>
          </w:tcPr>
          <w:p w14:paraId="158FC0DD" w14:textId="6F7C1FBB" w:rsidR="008F00F6" w:rsidRPr="0022007A" w:rsidRDefault="00D96420" w:rsidP="0053415E">
            <w:pPr>
              <w:spacing w:before="80" w:after="80" w:line="240" w:lineRule="auto"/>
              <w:jc w:val="center"/>
              <w:rPr>
                <w:rFonts w:ascii="Garamond" w:eastAsia="Times New Roman" w:hAnsi="Garamond" w:cs="Times New Roman"/>
                <w:bCs/>
                <w:i/>
                <w:color w:val="000000"/>
                <w:szCs w:val="18"/>
                <w:lang w:eastAsia="fr-FR"/>
              </w:rPr>
            </w:pPr>
            <w:r w:rsidRPr="00D96420">
              <w:rPr>
                <w:rFonts w:ascii="Garamond" w:eastAsia="Times New Roman" w:hAnsi="Garamond" w:cs="Times New Roman"/>
                <w:bCs/>
                <w:i/>
                <w:color w:val="FFFFFF"/>
                <w:szCs w:val="18"/>
                <w:lang w:eastAsia="fr-FR"/>
              </w:rPr>
              <w:t>6 316 678,04 €</w:t>
            </w:r>
          </w:p>
        </w:tc>
        <w:tc>
          <w:tcPr>
            <w:tcW w:w="1870" w:type="pct"/>
            <w:shd w:val="clear" w:color="auto" w:fill="FF0000"/>
            <w:noWrap/>
            <w:vAlign w:val="center"/>
            <w:hideMark/>
          </w:tcPr>
          <w:p w14:paraId="46E690C9" w14:textId="3AFB13DF" w:rsidR="008F00F6" w:rsidRPr="0022007A" w:rsidRDefault="00D96420" w:rsidP="0053415E">
            <w:pPr>
              <w:spacing w:before="80" w:after="80" w:line="240" w:lineRule="auto"/>
              <w:jc w:val="center"/>
              <w:rPr>
                <w:rFonts w:ascii="Garamond" w:eastAsia="Times New Roman" w:hAnsi="Garamond" w:cs="Times New Roman"/>
                <w:b/>
                <w:bCs/>
                <w:i/>
                <w:color w:val="000000"/>
                <w:szCs w:val="18"/>
                <w:lang w:eastAsia="fr-FR"/>
              </w:rPr>
            </w:pPr>
            <w:r w:rsidRPr="00D96420">
              <w:rPr>
                <w:rFonts w:ascii="Garamond" w:eastAsia="Times New Roman" w:hAnsi="Garamond" w:cs="Times New Roman"/>
                <w:b/>
                <w:bCs/>
                <w:i/>
                <w:color w:val="FFFFFF" w:themeColor="background1"/>
                <w:szCs w:val="18"/>
                <w:lang w:eastAsia="fr-FR"/>
              </w:rPr>
              <w:t>3 913 645,58 €</w:t>
            </w:r>
          </w:p>
        </w:tc>
      </w:tr>
    </w:tbl>
    <w:p w14:paraId="30639567" w14:textId="77777777" w:rsidR="008F00F6" w:rsidRPr="0022007A" w:rsidRDefault="008F00F6" w:rsidP="008F00F6">
      <w:pPr>
        <w:spacing w:before="80" w:after="80" w:line="240" w:lineRule="auto"/>
        <w:jc w:val="both"/>
        <w:rPr>
          <w:rFonts w:ascii="Garamond" w:eastAsia="Times New Roman" w:hAnsi="Garamond" w:cs="Arial"/>
          <w:sz w:val="24"/>
          <w:szCs w:val="24"/>
        </w:rPr>
      </w:pPr>
    </w:p>
    <w:p w14:paraId="776759C5" w14:textId="77777777" w:rsidR="008F00F6" w:rsidRPr="0022007A" w:rsidRDefault="008F00F6" w:rsidP="008F00F6">
      <w:pPr>
        <w:spacing w:before="80" w:after="80" w:line="240" w:lineRule="auto"/>
        <w:jc w:val="both"/>
        <w:rPr>
          <w:rFonts w:ascii="Garamond" w:eastAsia="Times New Roman" w:hAnsi="Garamond" w:cs="Arial"/>
          <w:sz w:val="24"/>
          <w:szCs w:val="24"/>
        </w:rPr>
      </w:pPr>
    </w:p>
    <w:p w14:paraId="3D468843" w14:textId="77777777" w:rsidR="004F7DB6" w:rsidRDefault="004F7DB6">
      <w:pPr>
        <w:rPr>
          <w:rFonts w:ascii="Garamond" w:eastAsia="Times New Roman" w:hAnsi="Garamond" w:cs="Arial"/>
          <w:sz w:val="24"/>
          <w:szCs w:val="24"/>
        </w:rPr>
      </w:pPr>
      <w:r>
        <w:rPr>
          <w:rFonts w:ascii="Garamond" w:eastAsia="Times New Roman" w:hAnsi="Garamond" w:cs="Arial"/>
          <w:sz w:val="24"/>
          <w:szCs w:val="24"/>
        </w:rPr>
        <w:br w:type="page"/>
      </w:r>
    </w:p>
    <w:p w14:paraId="55E63DDE" w14:textId="603C9662" w:rsidR="004F7DB6" w:rsidRPr="0022007A" w:rsidRDefault="004F7DB6" w:rsidP="004F7DB6">
      <w:pPr>
        <w:pStyle w:val="Titre2"/>
        <w:spacing w:before="80" w:after="80"/>
        <w:rPr>
          <w:rFonts w:ascii="Garamond" w:eastAsia="Times New Roman" w:hAnsi="Garamond"/>
          <w:sz w:val="28"/>
        </w:rPr>
      </w:pPr>
      <w:bookmarkStart w:id="20" w:name="_Toc81819826"/>
      <w:r w:rsidRPr="0022007A">
        <w:rPr>
          <w:rFonts w:ascii="Garamond" w:eastAsia="Times New Roman" w:hAnsi="Garamond"/>
          <w:sz w:val="28"/>
        </w:rPr>
        <w:lastRenderedPageBreak/>
        <w:t xml:space="preserve">2.3 – Axe </w:t>
      </w:r>
      <w:r>
        <w:rPr>
          <w:rFonts w:ascii="Garamond" w:eastAsia="Times New Roman" w:hAnsi="Garamond"/>
          <w:sz w:val="28"/>
        </w:rPr>
        <w:t>4</w:t>
      </w:r>
      <w:r w:rsidRPr="0022007A">
        <w:rPr>
          <w:rFonts w:ascii="Garamond" w:eastAsia="Times New Roman" w:hAnsi="Garamond"/>
          <w:sz w:val="28"/>
        </w:rPr>
        <w:t xml:space="preserve">, OS </w:t>
      </w:r>
      <w:r>
        <w:rPr>
          <w:rFonts w:ascii="Garamond" w:eastAsia="Times New Roman" w:hAnsi="Garamond"/>
          <w:sz w:val="28"/>
        </w:rPr>
        <w:t>6</w:t>
      </w:r>
      <w:r w:rsidRPr="0022007A">
        <w:rPr>
          <w:rFonts w:ascii="Garamond" w:eastAsia="Times New Roman" w:hAnsi="Garamond"/>
          <w:sz w:val="28"/>
        </w:rPr>
        <w:t> :</w:t>
      </w:r>
      <w:bookmarkEnd w:id="2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7693"/>
      </w:tblGrid>
      <w:tr w:rsidR="004F7DB6" w:rsidRPr="0022007A" w14:paraId="6B2AD1EB" w14:textId="77777777" w:rsidTr="00A76EDE">
        <w:tc>
          <w:tcPr>
            <w:tcW w:w="1384" w:type="dxa"/>
            <w:vMerge w:val="restart"/>
          </w:tcPr>
          <w:p w14:paraId="7CE04B15" w14:textId="77777777" w:rsidR="004F7DB6" w:rsidRPr="0022007A" w:rsidRDefault="004F7DB6" w:rsidP="00A76EDE">
            <w:pPr>
              <w:spacing w:before="80" w:after="80"/>
              <w:jc w:val="center"/>
              <w:rPr>
                <w:rFonts w:ascii="Garamond" w:eastAsia="Times New Roman" w:hAnsi="Garamond" w:cs="Arial"/>
                <w:sz w:val="24"/>
                <w:szCs w:val="24"/>
              </w:rPr>
            </w:pPr>
            <w:r w:rsidRPr="0022007A">
              <w:rPr>
                <w:rFonts w:ascii="Garamond" w:hAnsi="Garamond"/>
                <w:noProof/>
                <w:lang w:eastAsia="fr-FR"/>
              </w:rPr>
              <w:drawing>
                <wp:inline distT="0" distB="0" distL="0" distR="0" wp14:anchorId="5962D063" wp14:editId="3EE158AE">
                  <wp:extent cx="575945" cy="575945"/>
                  <wp:effectExtent l="0" t="0" r="0" b="0"/>
                  <wp:docPr id="14" name="Image 14" descr="Q:\DAE\SAE\INTERREG Caraïbes\INTERREG Caraïbes 2014-2020\Communication\pictos\Natural Hazards.jpg"/>
                  <wp:cNvGraphicFramePr/>
                  <a:graphic xmlns:a="http://schemas.openxmlformats.org/drawingml/2006/main">
                    <a:graphicData uri="http://schemas.openxmlformats.org/drawingml/2006/picture">
                      <pic:pic xmlns:pic="http://schemas.openxmlformats.org/drawingml/2006/picture">
                        <pic:nvPicPr>
                          <pic:cNvPr id="12" name="Image 12" descr="Q:\DAE\SAE\INTERREG Caraïbes\INTERREG Caraïbes 2014-2020\Communication\pictos\Natural Hazards.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7828" w:type="dxa"/>
          </w:tcPr>
          <w:p w14:paraId="43AD51E0" w14:textId="4098D6A5" w:rsidR="004F7DB6" w:rsidRPr="0022007A" w:rsidRDefault="004F7DB6" w:rsidP="00A76EDE">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Axe </w:t>
            </w:r>
            <w:r>
              <w:rPr>
                <w:rFonts w:ascii="Garamond" w:eastAsia="Times New Roman" w:hAnsi="Garamond" w:cs="Arial"/>
                <w:sz w:val="24"/>
                <w:szCs w:val="24"/>
              </w:rPr>
              <w:t>4</w:t>
            </w:r>
            <w:r w:rsidRPr="0022007A">
              <w:rPr>
                <w:rFonts w:ascii="Garamond" w:eastAsia="Times New Roman" w:hAnsi="Garamond" w:cs="Arial"/>
                <w:sz w:val="24"/>
                <w:szCs w:val="24"/>
              </w:rPr>
              <w:t xml:space="preserve"> - Renforcer la capacité de réponse aux risques naturels</w:t>
            </w:r>
          </w:p>
        </w:tc>
      </w:tr>
      <w:tr w:rsidR="004F7DB6" w:rsidRPr="0022007A" w14:paraId="1B3EDB63" w14:textId="77777777" w:rsidTr="00A76EDE">
        <w:tc>
          <w:tcPr>
            <w:tcW w:w="1384" w:type="dxa"/>
            <w:vMerge/>
          </w:tcPr>
          <w:p w14:paraId="64C41284" w14:textId="77777777" w:rsidR="004F7DB6" w:rsidRPr="0022007A" w:rsidRDefault="004F7DB6" w:rsidP="00A76EDE">
            <w:pPr>
              <w:spacing w:before="80" w:after="80"/>
              <w:jc w:val="both"/>
              <w:rPr>
                <w:rFonts w:ascii="Garamond" w:eastAsia="Times New Roman" w:hAnsi="Garamond" w:cs="Arial"/>
                <w:sz w:val="24"/>
                <w:szCs w:val="24"/>
              </w:rPr>
            </w:pPr>
          </w:p>
        </w:tc>
        <w:tc>
          <w:tcPr>
            <w:tcW w:w="7828" w:type="dxa"/>
          </w:tcPr>
          <w:p w14:paraId="51072C64" w14:textId="40A1B9DC" w:rsidR="004F7DB6" w:rsidRPr="0022007A" w:rsidRDefault="004F7DB6" w:rsidP="00A76EDE">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Objectif Spécifique </w:t>
            </w:r>
            <w:r>
              <w:rPr>
                <w:rFonts w:ascii="Garamond" w:eastAsia="Times New Roman" w:hAnsi="Garamond" w:cs="Arial"/>
                <w:sz w:val="24"/>
                <w:szCs w:val="24"/>
              </w:rPr>
              <w:t>6</w:t>
            </w:r>
            <w:r w:rsidRPr="0022007A">
              <w:rPr>
                <w:rFonts w:ascii="Garamond" w:eastAsia="Times New Roman" w:hAnsi="Garamond" w:cs="Arial"/>
                <w:sz w:val="24"/>
                <w:szCs w:val="24"/>
              </w:rPr>
              <w:t xml:space="preserve"> - Accroître la capacité de réponse des territoires face aux risques naturels.</w:t>
            </w:r>
          </w:p>
        </w:tc>
      </w:tr>
    </w:tbl>
    <w:p w14:paraId="55731D63" w14:textId="77777777" w:rsidR="004F7DB6" w:rsidRPr="0022007A" w:rsidRDefault="004F7DB6" w:rsidP="004F7DB6">
      <w:pPr>
        <w:spacing w:before="80" w:after="80" w:line="240" w:lineRule="auto"/>
        <w:jc w:val="both"/>
        <w:rPr>
          <w:rFonts w:ascii="Garamond" w:eastAsia="Times New Roman" w:hAnsi="Garamond" w:cs="Arial"/>
          <w:sz w:val="24"/>
          <w:szCs w:val="24"/>
        </w:rPr>
      </w:pPr>
    </w:p>
    <w:p w14:paraId="3C3B3030" w14:textId="77777777" w:rsidR="004F7DB6" w:rsidRPr="0022007A" w:rsidRDefault="004F7DB6" w:rsidP="004F7DB6">
      <w:pPr>
        <w:spacing w:before="80" w:after="80" w:line="240" w:lineRule="auto"/>
        <w:jc w:val="both"/>
        <w:rPr>
          <w:rFonts w:ascii="Garamond" w:eastAsia="Times New Roman" w:hAnsi="Garamond" w:cs="Arial"/>
          <w:sz w:val="24"/>
          <w:szCs w:val="24"/>
        </w:rPr>
      </w:pPr>
    </w:p>
    <w:p w14:paraId="45B47761" w14:textId="77777777" w:rsidR="004F7DB6" w:rsidRPr="0022007A" w:rsidRDefault="004F7DB6" w:rsidP="004F7DB6">
      <w:pPr>
        <w:pStyle w:val="Titre3"/>
        <w:spacing w:before="80" w:after="80"/>
        <w:rPr>
          <w:rFonts w:ascii="Garamond" w:eastAsia="Times New Roman" w:hAnsi="Garamond"/>
          <w:sz w:val="24"/>
        </w:rPr>
      </w:pPr>
      <w:bookmarkStart w:id="21" w:name="_Toc81819827"/>
      <w:r w:rsidRPr="0022007A">
        <w:rPr>
          <w:rFonts w:ascii="Garamond" w:eastAsia="Times New Roman" w:hAnsi="Garamond"/>
          <w:sz w:val="24"/>
        </w:rPr>
        <w:t>A - Cadre géographique :</w:t>
      </w:r>
      <w:bookmarkEnd w:id="21"/>
    </w:p>
    <w:p w14:paraId="579485E5" w14:textId="77777777" w:rsidR="00E110C0" w:rsidRPr="0022007A" w:rsidRDefault="00E110C0" w:rsidP="00E110C0">
      <w:p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L’</w:t>
      </w:r>
      <w:r>
        <w:rPr>
          <w:rFonts w:ascii="Garamond" w:eastAsia="Times New Roman" w:hAnsi="Garamond" w:cs="Arial"/>
          <w:sz w:val="24"/>
          <w:szCs w:val="24"/>
        </w:rPr>
        <w:t>AAP</w:t>
      </w:r>
      <w:r w:rsidRPr="0022007A">
        <w:rPr>
          <w:rFonts w:ascii="Garamond" w:eastAsia="Times New Roman" w:hAnsi="Garamond" w:cs="Arial"/>
          <w:sz w:val="24"/>
          <w:szCs w:val="24"/>
        </w:rPr>
        <w:t xml:space="preserve"> est ouvert aux projets impliquants</w:t>
      </w:r>
      <w:r>
        <w:rPr>
          <w:rFonts w:ascii="Garamond" w:eastAsia="Times New Roman" w:hAnsi="Garamond" w:cs="Arial"/>
          <w:sz w:val="24"/>
          <w:szCs w:val="24"/>
        </w:rPr>
        <w:t> </w:t>
      </w:r>
      <w:r w:rsidRPr="0022007A">
        <w:rPr>
          <w:rFonts w:ascii="Garamond" w:eastAsia="Times New Roman" w:hAnsi="Garamond" w:cs="Arial"/>
          <w:b/>
          <w:sz w:val="24"/>
          <w:szCs w:val="24"/>
        </w:rPr>
        <w:t>obligatoirement</w:t>
      </w:r>
      <w:r>
        <w:rPr>
          <w:rFonts w:ascii="Garamond" w:eastAsia="Times New Roman" w:hAnsi="Garamond" w:cs="Arial"/>
          <w:sz w:val="24"/>
          <w:szCs w:val="24"/>
        </w:rPr>
        <w:t xml:space="preserve"> et </w:t>
      </w:r>
      <w:r w:rsidRPr="00132322">
        <w:rPr>
          <w:rFonts w:ascii="Garamond" w:eastAsia="Times New Roman" w:hAnsi="Garamond" w:cs="Arial"/>
          <w:b/>
          <w:sz w:val="24"/>
          <w:szCs w:val="24"/>
        </w:rPr>
        <w:t>a minima :</w:t>
      </w:r>
    </w:p>
    <w:p w14:paraId="77E194E7" w14:textId="5C3DABE5" w:rsidR="00E110C0" w:rsidRDefault="00E110C0" w:rsidP="00E110C0">
      <w:pPr>
        <w:pStyle w:val="Paragraphedeliste"/>
        <w:numPr>
          <w:ilvl w:val="0"/>
          <w:numId w:val="8"/>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b/>
          <w:sz w:val="24"/>
          <w:szCs w:val="24"/>
        </w:rPr>
        <w:t>Un chef de file</w:t>
      </w:r>
      <w:r w:rsidRPr="0022007A">
        <w:rPr>
          <w:rFonts w:ascii="Garamond" w:eastAsia="Times New Roman" w:hAnsi="Garamond" w:cs="Arial"/>
          <w:sz w:val="24"/>
          <w:szCs w:val="24"/>
        </w:rPr>
        <w:t xml:space="preserve"> </w:t>
      </w:r>
      <w:r w:rsidRPr="00132322">
        <w:rPr>
          <w:rFonts w:ascii="Garamond" w:eastAsia="Times New Roman" w:hAnsi="Garamond" w:cs="Arial"/>
          <w:b/>
          <w:sz w:val="24"/>
          <w:szCs w:val="24"/>
        </w:rPr>
        <w:t>lo</w:t>
      </w:r>
      <w:r w:rsidRPr="0022007A">
        <w:rPr>
          <w:rFonts w:ascii="Garamond" w:eastAsia="Times New Roman" w:hAnsi="Garamond" w:cs="Arial"/>
          <w:b/>
          <w:sz w:val="24"/>
          <w:szCs w:val="24"/>
        </w:rPr>
        <w:t>calisé en Guadeloupe</w:t>
      </w:r>
      <w:r w:rsidR="00F77E5B">
        <w:rPr>
          <w:rFonts w:ascii="Garamond" w:eastAsia="Times New Roman" w:hAnsi="Garamond" w:cs="Arial"/>
          <w:b/>
          <w:sz w:val="24"/>
          <w:szCs w:val="24"/>
        </w:rPr>
        <w:t xml:space="preserve">, en Guyane, </w:t>
      </w:r>
      <w:r>
        <w:rPr>
          <w:rFonts w:ascii="Garamond" w:eastAsia="Times New Roman" w:hAnsi="Garamond" w:cs="Arial"/>
          <w:b/>
          <w:sz w:val="24"/>
          <w:szCs w:val="24"/>
        </w:rPr>
        <w:t xml:space="preserve">en </w:t>
      </w:r>
      <w:r w:rsidRPr="0022007A">
        <w:rPr>
          <w:rFonts w:ascii="Garamond" w:eastAsia="Times New Roman" w:hAnsi="Garamond" w:cs="Arial"/>
          <w:b/>
          <w:sz w:val="24"/>
          <w:szCs w:val="24"/>
        </w:rPr>
        <w:t>Martinique</w:t>
      </w:r>
      <w:r w:rsidR="00F77E5B">
        <w:rPr>
          <w:rFonts w:ascii="Garamond" w:eastAsia="Times New Roman" w:hAnsi="Garamond" w:cs="Arial"/>
          <w:b/>
          <w:sz w:val="24"/>
          <w:szCs w:val="24"/>
        </w:rPr>
        <w:t xml:space="preserve"> ou à Saint-Martin</w:t>
      </w:r>
      <w:r>
        <w:rPr>
          <w:rFonts w:ascii="Garamond" w:eastAsia="Times New Roman" w:hAnsi="Garamond" w:cs="Arial"/>
          <w:b/>
          <w:sz w:val="24"/>
          <w:szCs w:val="24"/>
        </w:rPr>
        <w:t> ;</w:t>
      </w:r>
      <w:r w:rsidRPr="0022007A">
        <w:rPr>
          <w:rFonts w:ascii="Garamond" w:eastAsia="Times New Roman" w:hAnsi="Garamond" w:cs="Arial"/>
          <w:sz w:val="24"/>
          <w:szCs w:val="24"/>
        </w:rPr>
        <w:t xml:space="preserve"> </w:t>
      </w:r>
    </w:p>
    <w:p w14:paraId="6CB00DB7" w14:textId="52168B3C" w:rsidR="004F7DB6" w:rsidRPr="00F77E5B" w:rsidRDefault="00E110C0" w:rsidP="0012739D">
      <w:pPr>
        <w:pStyle w:val="Paragraphedeliste"/>
        <w:numPr>
          <w:ilvl w:val="0"/>
          <w:numId w:val="10"/>
        </w:numPr>
        <w:spacing w:before="80" w:after="80" w:line="240" w:lineRule="auto"/>
        <w:jc w:val="both"/>
        <w:rPr>
          <w:rFonts w:ascii="Garamond" w:eastAsia="Times New Roman" w:hAnsi="Garamond" w:cs="Arial"/>
          <w:sz w:val="24"/>
          <w:szCs w:val="24"/>
        </w:rPr>
      </w:pPr>
      <w:r w:rsidRPr="00F77E5B">
        <w:rPr>
          <w:rFonts w:ascii="Garamond" w:eastAsia="Times New Roman" w:hAnsi="Garamond" w:cs="Arial"/>
          <w:b/>
          <w:sz w:val="24"/>
          <w:szCs w:val="24"/>
        </w:rPr>
        <w:t xml:space="preserve">Un partenaire localisé sur un pays ou territoire </w:t>
      </w:r>
      <w:r w:rsidR="00F77E5B" w:rsidRPr="00F77E5B">
        <w:rPr>
          <w:rFonts w:ascii="Garamond" w:eastAsia="Times New Roman" w:hAnsi="Garamond" w:cs="Arial"/>
          <w:b/>
          <w:sz w:val="24"/>
          <w:szCs w:val="24"/>
        </w:rPr>
        <w:t xml:space="preserve">de la Grande Caraïbe, </w:t>
      </w:r>
      <w:r w:rsidR="004F7DB6" w:rsidRPr="00F77E5B">
        <w:rPr>
          <w:rFonts w:ascii="Garamond" w:eastAsia="Times New Roman" w:hAnsi="Garamond" w:cs="Arial"/>
          <w:sz w:val="24"/>
          <w:szCs w:val="24"/>
        </w:rPr>
        <w:t xml:space="preserve">figurant dans la liste suivante : Antigue et Barbude ; Anguilla ; Aruba ; </w:t>
      </w:r>
      <w:proofErr w:type="spellStart"/>
      <w:r w:rsidR="004F7DB6" w:rsidRPr="00F77E5B">
        <w:rPr>
          <w:rFonts w:ascii="Garamond" w:eastAsia="Times New Roman" w:hAnsi="Garamond" w:cs="Arial"/>
          <w:sz w:val="24"/>
          <w:szCs w:val="24"/>
        </w:rPr>
        <w:t>Barbados</w:t>
      </w:r>
      <w:proofErr w:type="spellEnd"/>
      <w:r w:rsidR="004F7DB6" w:rsidRPr="00F77E5B">
        <w:rPr>
          <w:rFonts w:ascii="Garamond" w:eastAsia="Times New Roman" w:hAnsi="Garamond" w:cs="Arial"/>
          <w:sz w:val="24"/>
          <w:szCs w:val="24"/>
        </w:rPr>
        <w:t xml:space="preserve"> ; Bermuda ; Bahamas ; Belize ; Bonaire ; British Virgin </w:t>
      </w:r>
      <w:proofErr w:type="spellStart"/>
      <w:r w:rsidR="004F7DB6" w:rsidRPr="00F77E5B">
        <w:rPr>
          <w:rFonts w:ascii="Garamond" w:eastAsia="Times New Roman" w:hAnsi="Garamond" w:cs="Arial"/>
          <w:sz w:val="24"/>
          <w:szCs w:val="24"/>
        </w:rPr>
        <w:t>Islands</w:t>
      </w:r>
      <w:proofErr w:type="spellEnd"/>
      <w:r w:rsidR="004F7DB6" w:rsidRPr="00F77E5B">
        <w:rPr>
          <w:rFonts w:ascii="Garamond" w:eastAsia="Times New Roman" w:hAnsi="Garamond" w:cs="Arial"/>
          <w:sz w:val="24"/>
          <w:szCs w:val="24"/>
        </w:rPr>
        <w:t xml:space="preserve"> ; Curaçao ; Colombia ; Costa Rica ; Cuba ; </w:t>
      </w:r>
      <w:proofErr w:type="spellStart"/>
      <w:r w:rsidR="004F7DB6" w:rsidRPr="00F77E5B">
        <w:rPr>
          <w:rFonts w:ascii="Garamond" w:eastAsia="Times New Roman" w:hAnsi="Garamond" w:cs="Arial"/>
          <w:sz w:val="24"/>
          <w:szCs w:val="24"/>
        </w:rPr>
        <w:t>Dominica</w:t>
      </w:r>
      <w:proofErr w:type="spellEnd"/>
      <w:r w:rsidR="004F7DB6" w:rsidRPr="00F77E5B">
        <w:rPr>
          <w:rFonts w:ascii="Garamond" w:eastAsia="Times New Roman" w:hAnsi="Garamond" w:cs="Arial"/>
          <w:sz w:val="24"/>
          <w:szCs w:val="24"/>
        </w:rPr>
        <w:t xml:space="preserve"> ; </w:t>
      </w:r>
      <w:proofErr w:type="spellStart"/>
      <w:r w:rsidR="004F7DB6" w:rsidRPr="00F77E5B">
        <w:rPr>
          <w:rFonts w:ascii="Garamond" w:eastAsia="Times New Roman" w:hAnsi="Garamond" w:cs="Arial"/>
          <w:sz w:val="24"/>
          <w:szCs w:val="24"/>
        </w:rPr>
        <w:t>Dominican</w:t>
      </w:r>
      <w:proofErr w:type="spellEnd"/>
      <w:r w:rsidR="004F7DB6" w:rsidRPr="00F77E5B">
        <w:rPr>
          <w:rFonts w:ascii="Garamond" w:eastAsia="Times New Roman" w:hAnsi="Garamond" w:cs="Arial"/>
          <w:sz w:val="24"/>
          <w:szCs w:val="24"/>
        </w:rPr>
        <w:t xml:space="preserve"> </w:t>
      </w:r>
      <w:proofErr w:type="spellStart"/>
      <w:r w:rsidR="004F7DB6" w:rsidRPr="00F77E5B">
        <w:rPr>
          <w:rFonts w:ascii="Garamond" w:eastAsia="Times New Roman" w:hAnsi="Garamond" w:cs="Arial"/>
          <w:sz w:val="24"/>
          <w:szCs w:val="24"/>
        </w:rPr>
        <w:t>Republic</w:t>
      </w:r>
      <w:proofErr w:type="spellEnd"/>
      <w:r w:rsidR="004F7DB6" w:rsidRPr="00F77E5B">
        <w:rPr>
          <w:rFonts w:ascii="Garamond" w:eastAsia="Times New Roman" w:hAnsi="Garamond" w:cs="Arial"/>
          <w:sz w:val="24"/>
          <w:szCs w:val="24"/>
        </w:rPr>
        <w:t xml:space="preserve"> ; Grenada ; Guatemala ; Guyana ; Honduras ; </w:t>
      </w:r>
      <w:proofErr w:type="spellStart"/>
      <w:r w:rsidR="004F7DB6" w:rsidRPr="00F77E5B">
        <w:rPr>
          <w:rFonts w:ascii="Garamond" w:eastAsia="Times New Roman" w:hAnsi="Garamond" w:cs="Arial"/>
          <w:sz w:val="24"/>
          <w:szCs w:val="24"/>
        </w:rPr>
        <w:t>Haiti</w:t>
      </w:r>
      <w:proofErr w:type="spellEnd"/>
      <w:r w:rsidR="004F7DB6" w:rsidRPr="00F77E5B">
        <w:rPr>
          <w:rFonts w:ascii="Garamond" w:eastAsia="Times New Roman" w:hAnsi="Garamond" w:cs="Arial"/>
          <w:sz w:val="24"/>
          <w:szCs w:val="24"/>
        </w:rPr>
        <w:t xml:space="preserve"> ; </w:t>
      </w:r>
      <w:proofErr w:type="spellStart"/>
      <w:r w:rsidR="004F7DB6" w:rsidRPr="00F77E5B">
        <w:rPr>
          <w:rFonts w:ascii="Garamond" w:eastAsia="Times New Roman" w:hAnsi="Garamond" w:cs="Arial"/>
          <w:sz w:val="24"/>
          <w:szCs w:val="24"/>
        </w:rPr>
        <w:t>Jamaica</w:t>
      </w:r>
      <w:proofErr w:type="spellEnd"/>
      <w:r w:rsidR="004F7DB6" w:rsidRPr="00F77E5B">
        <w:rPr>
          <w:rFonts w:ascii="Garamond" w:eastAsia="Times New Roman" w:hAnsi="Garamond" w:cs="Arial"/>
          <w:sz w:val="24"/>
          <w:szCs w:val="24"/>
        </w:rPr>
        <w:t xml:space="preserve"> ; St </w:t>
      </w:r>
      <w:proofErr w:type="spellStart"/>
      <w:r w:rsidR="004F7DB6" w:rsidRPr="00F77E5B">
        <w:rPr>
          <w:rFonts w:ascii="Garamond" w:eastAsia="Times New Roman" w:hAnsi="Garamond" w:cs="Arial"/>
          <w:sz w:val="24"/>
          <w:szCs w:val="24"/>
        </w:rPr>
        <w:t>Kitts</w:t>
      </w:r>
      <w:proofErr w:type="spellEnd"/>
      <w:r w:rsidR="004F7DB6" w:rsidRPr="00F77E5B">
        <w:rPr>
          <w:rFonts w:ascii="Garamond" w:eastAsia="Times New Roman" w:hAnsi="Garamond" w:cs="Arial"/>
          <w:sz w:val="24"/>
          <w:szCs w:val="24"/>
        </w:rPr>
        <w:t xml:space="preserve"> and Nevis ; Cayman </w:t>
      </w:r>
      <w:proofErr w:type="spellStart"/>
      <w:r w:rsidR="004F7DB6" w:rsidRPr="00F77E5B">
        <w:rPr>
          <w:rFonts w:ascii="Garamond" w:eastAsia="Times New Roman" w:hAnsi="Garamond" w:cs="Arial"/>
          <w:sz w:val="24"/>
          <w:szCs w:val="24"/>
        </w:rPr>
        <w:t>Islands</w:t>
      </w:r>
      <w:proofErr w:type="spellEnd"/>
      <w:r w:rsidR="004F7DB6" w:rsidRPr="00F77E5B">
        <w:rPr>
          <w:rFonts w:ascii="Garamond" w:eastAsia="Times New Roman" w:hAnsi="Garamond" w:cs="Arial"/>
          <w:sz w:val="24"/>
          <w:szCs w:val="24"/>
        </w:rPr>
        <w:t xml:space="preserve"> ; Saint Lucia ; Montserrat ; Mexico ; Nicaragua ; Panama ; Puerto Rico ; Suriname ; El Salvador ; Turks and </w:t>
      </w:r>
      <w:proofErr w:type="spellStart"/>
      <w:r w:rsidR="004F7DB6" w:rsidRPr="00F77E5B">
        <w:rPr>
          <w:rFonts w:ascii="Garamond" w:eastAsia="Times New Roman" w:hAnsi="Garamond" w:cs="Arial"/>
          <w:sz w:val="24"/>
          <w:szCs w:val="24"/>
        </w:rPr>
        <w:t>Caicos</w:t>
      </w:r>
      <w:proofErr w:type="spellEnd"/>
      <w:r w:rsidR="004F7DB6" w:rsidRPr="00F77E5B">
        <w:rPr>
          <w:rFonts w:ascii="Garamond" w:eastAsia="Times New Roman" w:hAnsi="Garamond" w:cs="Arial"/>
          <w:sz w:val="24"/>
          <w:szCs w:val="24"/>
        </w:rPr>
        <w:t xml:space="preserve"> </w:t>
      </w:r>
      <w:proofErr w:type="spellStart"/>
      <w:r w:rsidR="004F7DB6" w:rsidRPr="00F77E5B">
        <w:rPr>
          <w:rFonts w:ascii="Garamond" w:eastAsia="Times New Roman" w:hAnsi="Garamond" w:cs="Arial"/>
          <w:sz w:val="24"/>
          <w:szCs w:val="24"/>
        </w:rPr>
        <w:t>islands</w:t>
      </w:r>
      <w:proofErr w:type="spellEnd"/>
      <w:r w:rsidR="004F7DB6" w:rsidRPr="00F77E5B">
        <w:rPr>
          <w:rFonts w:ascii="Garamond" w:eastAsia="Times New Roman" w:hAnsi="Garamond" w:cs="Arial"/>
          <w:sz w:val="24"/>
          <w:szCs w:val="24"/>
        </w:rPr>
        <w:t xml:space="preserve"> ; Trinidad and Tobago ; St Vincent and the Grenadines ; Venezuela ; St Maarten ; Saba ; Sint-</w:t>
      </w:r>
      <w:proofErr w:type="spellStart"/>
      <w:r w:rsidR="004F7DB6" w:rsidRPr="00F77E5B">
        <w:rPr>
          <w:rFonts w:ascii="Garamond" w:eastAsia="Times New Roman" w:hAnsi="Garamond" w:cs="Arial"/>
          <w:sz w:val="24"/>
          <w:szCs w:val="24"/>
        </w:rPr>
        <w:t>Eustatius</w:t>
      </w:r>
      <w:proofErr w:type="spellEnd"/>
      <w:r w:rsidR="004F7DB6" w:rsidRPr="00F77E5B">
        <w:rPr>
          <w:rFonts w:ascii="Garamond" w:eastAsia="Times New Roman" w:hAnsi="Garamond" w:cs="Arial"/>
          <w:sz w:val="24"/>
          <w:szCs w:val="24"/>
        </w:rPr>
        <w:t xml:space="preserve"> ; Saint-Barthélemy.</w:t>
      </w:r>
    </w:p>
    <w:p w14:paraId="71690C84" w14:textId="77777777" w:rsidR="00F77E5B" w:rsidRPr="00F77E5B" w:rsidRDefault="00F77E5B" w:rsidP="00F77E5B">
      <w:pPr>
        <w:spacing w:before="80" w:after="80" w:line="240" w:lineRule="auto"/>
        <w:jc w:val="both"/>
        <w:rPr>
          <w:rFonts w:ascii="Garamond" w:eastAsia="Times New Roman" w:hAnsi="Garamond" w:cs="Arial"/>
          <w:sz w:val="24"/>
          <w:szCs w:val="24"/>
        </w:rPr>
      </w:pPr>
      <w:r w:rsidRPr="00F77E5B">
        <w:rPr>
          <w:rFonts w:ascii="Garamond" w:eastAsia="Times New Roman" w:hAnsi="Garamond" w:cs="Arial"/>
          <w:sz w:val="24"/>
          <w:szCs w:val="24"/>
        </w:rPr>
        <w:t xml:space="preserve">Cette condition cumulative d’éligibilité doit être respectée au dépôt de votre candidature, dans le cas contraire votre demande fera l’objet d’un rejet. </w:t>
      </w:r>
    </w:p>
    <w:p w14:paraId="6612238E" w14:textId="77777777" w:rsidR="00F77E5B" w:rsidRPr="00F77E5B" w:rsidRDefault="00F77E5B" w:rsidP="00F77E5B">
      <w:pPr>
        <w:spacing w:before="80" w:after="80" w:line="240" w:lineRule="auto"/>
        <w:jc w:val="both"/>
        <w:rPr>
          <w:rFonts w:ascii="Garamond" w:eastAsia="Times New Roman" w:hAnsi="Garamond" w:cs="Arial"/>
          <w:sz w:val="24"/>
          <w:szCs w:val="24"/>
        </w:rPr>
      </w:pPr>
      <w:r w:rsidRPr="00F77E5B">
        <w:rPr>
          <w:rFonts w:ascii="Garamond" w:eastAsia="Times New Roman" w:hAnsi="Garamond" w:cs="Arial"/>
          <w:sz w:val="24"/>
          <w:szCs w:val="24"/>
        </w:rPr>
        <w:t>Le respect de cette condition, ainsi que la solidité du partenariat, feront l’objet d’un examen selon les dispositions précisées au point 3.2.</w:t>
      </w:r>
    </w:p>
    <w:p w14:paraId="04BC53BC" w14:textId="77777777" w:rsidR="004F7DB6" w:rsidRPr="0022007A" w:rsidRDefault="004F7DB6" w:rsidP="004F7DB6">
      <w:pPr>
        <w:spacing w:before="80" w:after="80" w:line="240" w:lineRule="auto"/>
        <w:jc w:val="both"/>
        <w:rPr>
          <w:rFonts w:ascii="Garamond" w:eastAsia="Times New Roman" w:hAnsi="Garamond" w:cs="Arial"/>
          <w:sz w:val="24"/>
          <w:szCs w:val="24"/>
        </w:rPr>
      </w:pPr>
    </w:p>
    <w:p w14:paraId="47E50AD2" w14:textId="77777777" w:rsidR="004F7DB6" w:rsidRPr="0022007A" w:rsidRDefault="004F7DB6" w:rsidP="004F7DB6">
      <w:pPr>
        <w:spacing w:before="80" w:after="80" w:line="240" w:lineRule="auto"/>
        <w:jc w:val="both"/>
        <w:rPr>
          <w:rFonts w:ascii="Garamond" w:eastAsia="Times New Roman" w:hAnsi="Garamond" w:cs="Arial"/>
          <w:sz w:val="24"/>
          <w:szCs w:val="24"/>
        </w:rPr>
      </w:pPr>
    </w:p>
    <w:p w14:paraId="38DCE49E" w14:textId="77777777" w:rsidR="004F7DB6" w:rsidRPr="0022007A" w:rsidRDefault="004F7DB6" w:rsidP="004F7DB6">
      <w:pPr>
        <w:pStyle w:val="Titre3"/>
        <w:spacing w:before="80" w:after="80"/>
        <w:rPr>
          <w:rFonts w:ascii="Garamond" w:eastAsia="Times New Roman" w:hAnsi="Garamond"/>
          <w:sz w:val="24"/>
        </w:rPr>
      </w:pPr>
      <w:bookmarkStart w:id="22" w:name="_Toc81819828"/>
      <w:r w:rsidRPr="0022007A">
        <w:rPr>
          <w:rFonts w:ascii="Garamond" w:eastAsia="Times New Roman" w:hAnsi="Garamond"/>
          <w:sz w:val="24"/>
        </w:rPr>
        <w:t>B- Cadre thématique et actions éligibles :</w:t>
      </w:r>
      <w:bookmarkEnd w:id="22"/>
    </w:p>
    <w:p w14:paraId="0D3B626F" w14:textId="77777777" w:rsidR="004F7DB6" w:rsidRPr="0022007A" w:rsidRDefault="004F7DB6" w:rsidP="004F7DB6">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Le projet devra permettre la mise en place : </w:t>
      </w:r>
    </w:p>
    <w:p w14:paraId="3A3BF86B" w14:textId="03B2ECCA" w:rsidR="004F7DB6" w:rsidRDefault="004F7DB6" w:rsidP="004F7DB6">
      <w:pPr>
        <w:pStyle w:val="Paragraphedeliste"/>
        <w:numPr>
          <w:ilvl w:val="0"/>
          <w:numId w:val="6"/>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D’actions visant une meilleure connaissance des risques et de leurs conséquences. </w:t>
      </w:r>
    </w:p>
    <w:p w14:paraId="219CDA1D" w14:textId="50D6D361" w:rsidR="00F77E5B" w:rsidRPr="00F77E5B" w:rsidRDefault="00F77E5B" w:rsidP="00F77E5B">
      <w:p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Le niveau de connaissance sur le changement climatique et ses incidences sur les activités socio-économiques, les ressources naturelles et les</w:t>
      </w:r>
      <w:r>
        <w:rPr>
          <w:rFonts w:ascii="Garamond" w:eastAsia="Times New Roman" w:hAnsi="Garamond" w:cs="Arial"/>
          <w:sz w:val="24"/>
          <w:szCs w:val="24"/>
        </w:rPr>
        <w:t xml:space="preserve"> </w:t>
      </w:r>
      <w:r w:rsidRPr="00F77E5B">
        <w:rPr>
          <w:rFonts w:ascii="Garamond" w:eastAsia="Times New Roman" w:hAnsi="Garamond" w:cs="Arial"/>
          <w:sz w:val="24"/>
          <w:szCs w:val="24"/>
        </w:rPr>
        <w:t>conditions sanitaires à l’échelle des territoires est encore faible et mériterait d’être amélioré : des projets à caractère scientifique (modélisation des</w:t>
      </w:r>
      <w:r>
        <w:rPr>
          <w:rFonts w:ascii="Garamond" w:eastAsia="Times New Roman" w:hAnsi="Garamond" w:cs="Arial"/>
          <w:sz w:val="24"/>
          <w:szCs w:val="24"/>
        </w:rPr>
        <w:t xml:space="preserve"> </w:t>
      </w:r>
      <w:r w:rsidRPr="00F77E5B">
        <w:rPr>
          <w:rFonts w:ascii="Garamond" w:eastAsia="Times New Roman" w:hAnsi="Garamond" w:cs="Arial"/>
          <w:sz w:val="24"/>
          <w:szCs w:val="24"/>
        </w:rPr>
        <w:t>risques) et technologique (observation des espaces par satellite) permettront de produire des connaissances plus approfondies du risque existant, de la</w:t>
      </w:r>
      <w:r>
        <w:rPr>
          <w:rFonts w:ascii="Garamond" w:eastAsia="Times New Roman" w:hAnsi="Garamond" w:cs="Arial"/>
          <w:sz w:val="24"/>
          <w:szCs w:val="24"/>
        </w:rPr>
        <w:t xml:space="preserve"> </w:t>
      </w:r>
      <w:r w:rsidRPr="00F77E5B">
        <w:rPr>
          <w:rFonts w:ascii="Garamond" w:eastAsia="Times New Roman" w:hAnsi="Garamond" w:cs="Arial"/>
          <w:sz w:val="24"/>
          <w:szCs w:val="24"/>
        </w:rPr>
        <w:t>vulnérabilité du territoire et des coûts induits.</w:t>
      </w:r>
    </w:p>
    <w:p w14:paraId="196853BF" w14:textId="77777777" w:rsidR="00F77E5B" w:rsidRPr="00F77E5B" w:rsidRDefault="00F77E5B" w:rsidP="00F77E5B">
      <w:p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Les actions suivantes pourront être soutenues :</w:t>
      </w:r>
    </w:p>
    <w:p w14:paraId="36CF94CB" w14:textId="033E9D6B" w:rsidR="00F77E5B" w:rsidRPr="00F77E5B" w:rsidRDefault="00F77E5B" w:rsidP="00F77E5B">
      <w:pPr>
        <w:pStyle w:val="Paragraphedeliste"/>
        <w:numPr>
          <w:ilvl w:val="0"/>
          <w:numId w:val="43"/>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Projets conjoints de recherche dans différentes disciplines sur les risques (géologie, climatologie, modélisation mathématique, etc.) ;</w:t>
      </w:r>
    </w:p>
    <w:p w14:paraId="18F44CB7" w14:textId="28934666" w:rsidR="00F77E5B" w:rsidRPr="00F77E5B" w:rsidRDefault="00F77E5B" w:rsidP="00F77E5B">
      <w:pPr>
        <w:pStyle w:val="Paragraphedeliste"/>
        <w:numPr>
          <w:ilvl w:val="0"/>
          <w:numId w:val="43"/>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Projets conjoints de recherche sur le changement climatique et ses incidences sur les activités socio-économiques, les conditions sanitaires et les installations ;</w:t>
      </w:r>
    </w:p>
    <w:p w14:paraId="08704AA4" w14:textId="4ED252D3" w:rsidR="00F77E5B" w:rsidRPr="00F77E5B" w:rsidRDefault="00F77E5B" w:rsidP="00F77E5B">
      <w:pPr>
        <w:pStyle w:val="Paragraphedeliste"/>
        <w:numPr>
          <w:ilvl w:val="0"/>
          <w:numId w:val="43"/>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Développement d’outils partagés d’observations (cf. observation satellitaire), de surveillance du milieu : études sur la vulnérabilité des territoires et sur les zones à risque, développement d’outils de système d’information géographique (SIG) adaptés à la gestion de crise (cartes thématiques, base de données, observatoires, etc.) ;</w:t>
      </w:r>
    </w:p>
    <w:p w14:paraId="0232BA68" w14:textId="6E503016" w:rsidR="00F77E5B" w:rsidRPr="00F77E5B" w:rsidRDefault="00F77E5B" w:rsidP="00F77E5B">
      <w:pPr>
        <w:pStyle w:val="Paragraphedeliste"/>
        <w:numPr>
          <w:ilvl w:val="0"/>
          <w:numId w:val="43"/>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lastRenderedPageBreak/>
        <w:t>Création d’un réseau régional d’observateurs du climat.</w:t>
      </w:r>
    </w:p>
    <w:p w14:paraId="3A22CEB2" w14:textId="6688F302" w:rsidR="00F77E5B" w:rsidRDefault="00F77E5B" w:rsidP="00F77E5B">
      <w:pPr>
        <w:spacing w:before="80" w:after="80"/>
        <w:jc w:val="both"/>
        <w:rPr>
          <w:rFonts w:ascii="Garamond" w:eastAsia="Times New Roman" w:hAnsi="Garamond" w:cs="Arial"/>
          <w:sz w:val="24"/>
          <w:szCs w:val="24"/>
        </w:rPr>
      </w:pPr>
    </w:p>
    <w:p w14:paraId="2EDF7A88" w14:textId="4E6C6EF9" w:rsidR="00F77E5B" w:rsidRDefault="00F77E5B" w:rsidP="00F77E5B">
      <w:pPr>
        <w:spacing w:before="80" w:after="80"/>
        <w:jc w:val="both"/>
        <w:rPr>
          <w:rFonts w:ascii="Garamond" w:eastAsia="Times New Roman" w:hAnsi="Garamond" w:cs="Arial"/>
          <w:sz w:val="24"/>
          <w:szCs w:val="24"/>
        </w:rPr>
      </w:pPr>
    </w:p>
    <w:p w14:paraId="2E779421" w14:textId="342845B6" w:rsidR="00F77E5B" w:rsidRPr="00F77E5B" w:rsidRDefault="00F77E5B" w:rsidP="00F77E5B">
      <w:pPr>
        <w:pStyle w:val="Paragraphedeliste"/>
        <w:numPr>
          <w:ilvl w:val="0"/>
          <w:numId w:val="40"/>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D’actions visant une meilleure prévention/préparation des risques et de leurs conséquences</w:t>
      </w:r>
    </w:p>
    <w:p w14:paraId="7C9B83AB" w14:textId="3A2C7F58" w:rsidR="00F77E5B" w:rsidRPr="00F77E5B" w:rsidRDefault="00F77E5B" w:rsidP="00F77E5B">
      <w:p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Une meilleure définition des politiques et des priorités en matière de réduction de la vulnérabilité et de gestion des crises est une nécessité. Dans cette</w:t>
      </w:r>
      <w:r>
        <w:rPr>
          <w:rFonts w:ascii="Garamond" w:eastAsia="Times New Roman" w:hAnsi="Garamond" w:cs="Arial"/>
          <w:sz w:val="24"/>
          <w:szCs w:val="24"/>
        </w:rPr>
        <w:t xml:space="preserve"> </w:t>
      </w:r>
      <w:r w:rsidRPr="00F77E5B">
        <w:rPr>
          <w:rFonts w:ascii="Garamond" w:eastAsia="Times New Roman" w:hAnsi="Garamond" w:cs="Arial"/>
          <w:sz w:val="24"/>
          <w:szCs w:val="24"/>
        </w:rPr>
        <w:t>optique, les structures d’évaluation et de suivi des risques et les études de vulnérabilité du territoire et du bâti peuvent être des outils intéressants à</w:t>
      </w:r>
      <w:r>
        <w:rPr>
          <w:rFonts w:ascii="Garamond" w:eastAsia="Times New Roman" w:hAnsi="Garamond" w:cs="Arial"/>
          <w:sz w:val="24"/>
          <w:szCs w:val="24"/>
        </w:rPr>
        <w:t xml:space="preserve"> </w:t>
      </w:r>
      <w:r w:rsidRPr="00F77E5B">
        <w:rPr>
          <w:rFonts w:ascii="Garamond" w:eastAsia="Times New Roman" w:hAnsi="Garamond" w:cs="Arial"/>
          <w:sz w:val="24"/>
          <w:szCs w:val="24"/>
        </w:rPr>
        <w:t>développer. Le renforcement des savoirs facilitera le perfectionnement des dispositifs de surveillance et d’alerte de crise et de sensibilisation de la</w:t>
      </w:r>
      <w:r>
        <w:rPr>
          <w:rFonts w:ascii="Garamond" w:eastAsia="Times New Roman" w:hAnsi="Garamond" w:cs="Arial"/>
          <w:sz w:val="24"/>
          <w:szCs w:val="24"/>
        </w:rPr>
        <w:t xml:space="preserve"> </w:t>
      </w:r>
      <w:r w:rsidRPr="00F77E5B">
        <w:rPr>
          <w:rFonts w:ascii="Garamond" w:eastAsia="Times New Roman" w:hAnsi="Garamond" w:cs="Arial"/>
          <w:sz w:val="24"/>
          <w:szCs w:val="24"/>
        </w:rPr>
        <w:t>population et apportera aux décideurs de la zone (sur chaque territoire et de façon concertée à l’échelle régionale) des éléments d’analyse nouveaux,</w:t>
      </w:r>
      <w:r>
        <w:rPr>
          <w:rFonts w:ascii="Garamond" w:eastAsia="Times New Roman" w:hAnsi="Garamond" w:cs="Arial"/>
          <w:sz w:val="24"/>
          <w:szCs w:val="24"/>
        </w:rPr>
        <w:t xml:space="preserve"> </w:t>
      </w:r>
      <w:r w:rsidRPr="00F77E5B">
        <w:rPr>
          <w:rFonts w:ascii="Garamond" w:eastAsia="Times New Roman" w:hAnsi="Garamond" w:cs="Arial"/>
          <w:sz w:val="24"/>
          <w:szCs w:val="24"/>
        </w:rPr>
        <w:t>complémentaires, différenciés.</w:t>
      </w:r>
    </w:p>
    <w:p w14:paraId="75172FE7" w14:textId="77777777" w:rsidR="00F77E5B" w:rsidRPr="00F77E5B" w:rsidRDefault="00F77E5B" w:rsidP="00F77E5B">
      <w:p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Les actions suivantes pourront être soutenues :</w:t>
      </w:r>
    </w:p>
    <w:p w14:paraId="1595A9A1" w14:textId="0B111062" w:rsidR="00F77E5B" w:rsidRPr="00F77E5B" w:rsidRDefault="00F77E5B" w:rsidP="00F77E5B">
      <w:pPr>
        <w:pStyle w:val="Paragraphedeliste"/>
        <w:numPr>
          <w:ilvl w:val="0"/>
          <w:numId w:val="44"/>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Echanges sur les systèmes de gestion des risques mis en œuvre ;</w:t>
      </w:r>
    </w:p>
    <w:p w14:paraId="299950F1" w14:textId="3FF2A088" w:rsidR="00F77E5B" w:rsidRPr="00F77E5B" w:rsidRDefault="00F77E5B" w:rsidP="00F77E5B">
      <w:pPr>
        <w:pStyle w:val="Paragraphedeliste"/>
        <w:numPr>
          <w:ilvl w:val="0"/>
          <w:numId w:val="44"/>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Action conjointe de formation des décideurs publics dans la gestion de crise ;</w:t>
      </w:r>
    </w:p>
    <w:p w14:paraId="497DFED2" w14:textId="4212CD47" w:rsidR="00F77E5B" w:rsidRPr="00F77E5B" w:rsidRDefault="00F77E5B" w:rsidP="00F77E5B">
      <w:pPr>
        <w:pStyle w:val="Paragraphedeliste"/>
        <w:numPr>
          <w:ilvl w:val="0"/>
          <w:numId w:val="44"/>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Action conjointe d’information et de formation des milieux professionnels (par exemple dans le secteur du bâtiment) à la prévention et à la gestion des risques ;</w:t>
      </w:r>
    </w:p>
    <w:p w14:paraId="01A59163" w14:textId="25518B46" w:rsidR="00F77E5B" w:rsidRPr="00F77E5B" w:rsidRDefault="00F77E5B" w:rsidP="00F77E5B">
      <w:pPr>
        <w:pStyle w:val="Paragraphedeliste"/>
        <w:numPr>
          <w:ilvl w:val="0"/>
          <w:numId w:val="44"/>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Développement d’actions communes en matière d’information et de prévention aux risques des populations locales.</w:t>
      </w:r>
    </w:p>
    <w:p w14:paraId="1D12DE68" w14:textId="77777777" w:rsidR="00F77E5B" w:rsidRDefault="00F77E5B" w:rsidP="00F77E5B">
      <w:pPr>
        <w:spacing w:before="80" w:after="80"/>
        <w:jc w:val="both"/>
        <w:rPr>
          <w:rFonts w:ascii="Garamond" w:eastAsia="Times New Roman" w:hAnsi="Garamond" w:cs="Arial"/>
          <w:sz w:val="24"/>
          <w:szCs w:val="24"/>
        </w:rPr>
      </w:pPr>
    </w:p>
    <w:p w14:paraId="0EA0FDD8" w14:textId="77777777" w:rsidR="00F77E5B" w:rsidRDefault="00F77E5B" w:rsidP="00F77E5B">
      <w:pPr>
        <w:spacing w:before="80" w:after="80"/>
        <w:jc w:val="both"/>
        <w:rPr>
          <w:rFonts w:ascii="Garamond" w:eastAsia="Times New Roman" w:hAnsi="Garamond" w:cs="Arial"/>
          <w:sz w:val="24"/>
          <w:szCs w:val="24"/>
        </w:rPr>
      </w:pPr>
    </w:p>
    <w:p w14:paraId="690F14AA" w14:textId="256E9334" w:rsidR="00F77E5B" w:rsidRPr="00F77E5B" w:rsidRDefault="00F77E5B" w:rsidP="00F77E5B">
      <w:pPr>
        <w:pStyle w:val="Paragraphedeliste"/>
        <w:numPr>
          <w:ilvl w:val="0"/>
          <w:numId w:val="40"/>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D’actions pour une meilleure réponse à l’urgence</w:t>
      </w:r>
    </w:p>
    <w:p w14:paraId="34BFE5F3" w14:textId="35A7E95A" w:rsidR="00F77E5B" w:rsidRPr="00F77E5B" w:rsidRDefault="00F77E5B" w:rsidP="00F77E5B">
      <w:p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La mutualisation et la coordination des stratégies et des outils de gestion des risques (notamment sur les volets prévention et préparation), ainsi que le</w:t>
      </w:r>
      <w:r>
        <w:rPr>
          <w:rFonts w:ascii="Garamond" w:eastAsia="Times New Roman" w:hAnsi="Garamond" w:cs="Arial"/>
          <w:sz w:val="24"/>
          <w:szCs w:val="24"/>
        </w:rPr>
        <w:t xml:space="preserve"> </w:t>
      </w:r>
      <w:r w:rsidRPr="00F77E5B">
        <w:rPr>
          <w:rFonts w:ascii="Garamond" w:eastAsia="Times New Roman" w:hAnsi="Garamond" w:cs="Arial"/>
          <w:sz w:val="24"/>
          <w:szCs w:val="24"/>
        </w:rPr>
        <w:t>développement de solutions communes en matière de réponse à l’urgence permettront de renforcer et d’accélérer les secours apportés aux populations.</w:t>
      </w:r>
    </w:p>
    <w:p w14:paraId="40E579D7" w14:textId="77777777" w:rsidR="00F77E5B" w:rsidRPr="00F77E5B" w:rsidRDefault="00F77E5B" w:rsidP="00F77E5B">
      <w:p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Les actions suivantes pourront être soutenues :</w:t>
      </w:r>
    </w:p>
    <w:p w14:paraId="3E80006D" w14:textId="493520C1" w:rsidR="00F77E5B" w:rsidRPr="00F77E5B" w:rsidRDefault="00F77E5B" w:rsidP="00F77E5B">
      <w:pPr>
        <w:pStyle w:val="Paragraphedeliste"/>
        <w:numPr>
          <w:ilvl w:val="0"/>
          <w:numId w:val="45"/>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Appui à la définition et à la mise en place conjointe de mécanismes de réponse d’urgence aux catastrophes naturelles</w:t>
      </w:r>
    </w:p>
    <w:p w14:paraId="30EA2FCF" w14:textId="41004728" w:rsidR="00F77E5B" w:rsidRPr="00F77E5B" w:rsidRDefault="00F77E5B" w:rsidP="00F77E5B">
      <w:pPr>
        <w:pStyle w:val="Paragraphedeliste"/>
        <w:numPr>
          <w:ilvl w:val="0"/>
          <w:numId w:val="45"/>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 xml:space="preserve">Renforcement des mécanismes d’assurance en cas de catastrophes (cf. </w:t>
      </w:r>
      <w:r w:rsidRPr="00F77E5B">
        <w:rPr>
          <w:rFonts w:ascii="Garamond" w:eastAsia="Times New Roman" w:hAnsi="Garamond" w:cs="Arial"/>
          <w:i/>
          <w:sz w:val="24"/>
          <w:szCs w:val="24"/>
        </w:rPr>
        <w:t xml:space="preserve">Caribbean Catastrophe Risk </w:t>
      </w:r>
      <w:proofErr w:type="spellStart"/>
      <w:r w:rsidRPr="00F77E5B">
        <w:rPr>
          <w:rFonts w:ascii="Garamond" w:eastAsia="Times New Roman" w:hAnsi="Garamond" w:cs="Arial"/>
          <w:i/>
          <w:sz w:val="24"/>
          <w:szCs w:val="24"/>
        </w:rPr>
        <w:t>Insurance</w:t>
      </w:r>
      <w:proofErr w:type="spellEnd"/>
      <w:r w:rsidRPr="00F77E5B">
        <w:rPr>
          <w:rFonts w:ascii="Garamond" w:eastAsia="Times New Roman" w:hAnsi="Garamond" w:cs="Arial"/>
          <w:i/>
          <w:sz w:val="24"/>
          <w:szCs w:val="24"/>
        </w:rPr>
        <w:t xml:space="preserve"> Facility</w:t>
      </w:r>
      <w:r w:rsidRPr="00F77E5B">
        <w:rPr>
          <w:rFonts w:ascii="Garamond" w:eastAsia="Times New Roman" w:hAnsi="Garamond" w:cs="Arial"/>
          <w:sz w:val="24"/>
          <w:szCs w:val="24"/>
        </w:rPr>
        <w:t>)</w:t>
      </w:r>
    </w:p>
    <w:p w14:paraId="5723A3E9" w14:textId="0D541710" w:rsidR="00F77E5B" w:rsidRDefault="00F77E5B" w:rsidP="00F77E5B">
      <w:pPr>
        <w:spacing w:before="80" w:after="80"/>
        <w:jc w:val="both"/>
        <w:rPr>
          <w:rFonts w:ascii="Garamond" w:eastAsia="Times New Roman" w:hAnsi="Garamond" w:cs="Arial"/>
          <w:sz w:val="24"/>
          <w:szCs w:val="24"/>
        </w:rPr>
      </w:pPr>
    </w:p>
    <w:p w14:paraId="6E056620" w14:textId="602BC4FF" w:rsidR="00F77E5B" w:rsidRDefault="00F77E5B" w:rsidP="00F77E5B">
      <w:pPr>
        <w:spacing w:before="80" w:after="80"/>
        <w:jc w:val="both"/>
        <w:rPr>
          <w:rFonts w:ascii="Garamond" w:eastAsia="Times New Roman" w:hAnsi="Garamond" w:cs="Arial"/>
          <w:sz w:val="24"/>
          <w:szCs w:val="24"/>
        </w:rPr>
      </w:pPr>
    </w:p>
    <w:p w14:paraId="40D1BEE7" w14:textId="5A9D3B47" w:rsidR="00563382" w:rsidRDefault="00563382" w:rsidP="0012739D">
      <w:pPr>
        <w:pStyle w:val="Paragraphedeliste"/>
        <w:numPr>
          <w:ilvl w:val="0"/>
          <w:numId w:val="6"/>
        </w:numPr>
        <w:spacing w:before="80" w:after="80" w:line="240" w:lineRule="auto"/>
        <w:jc w:val="both"/>
        <w:rPr>
          <w:rFonts w:ascii="Garamond" w:eastAsia="Times New Roman" w:hAnsi="Garamond" w:cs="Arial"/>
          <w:sz w:val="24"/>
          <w:szCs w:val="24"/>
        </w:rPr>
      </w:pPr>
      <w:r w:rsidRPr="00F77E5B">
        <w:rPr>
          <w:rFonts w:ascii="Garamond" w:eastAsia="Times New Roman" w:hAnsi="Garamond" w:cs="Arial"/>
          <w:sz w:val="24"/>
          <w:szCs w:val="24"/>
        </w:rPr>
        <w:t>D’a</w:t>
      </w:r>
      <w:r w:rsidR="004F7DB6" w:rsidRPr="00F77E5B">
        <w:rPr>
          <w:rFonts w:ascii="Garamond" w:eastAsia="Times New Roman" w:hAnsi="Garamond" w:cs="Arial"/>
          <w:sz w:val="24"/>
          <w:szCs w:val="24"/>
        </w:rPr>
        <w:t>ctions visant la reconstruction des infrastructures et des équipements post-urgence</w:t>
      </w:r>
      <w:r w:rsidRPr="00F77E5B">
        <w:rPr>
          <w:rFonts w:ascii="Garamond" w:eastAsia="Times New Roman" w:hAnsi="Garamond" w:cs="Arial"/>
          <w:sz w:val="24"/>
          <w:szCs w:val="24"/>
        </w:rPr>
        <w:t xml:space="preserve"> </w:t>
      </w:r>
    </w:p>
    <w:p w14:paraId="5CF7F3AC" w14:textId="344AAF54" w:rsidR="00F77E5B" w:rsidRDefault="00F77E5B" w:rsidP="00F77E5B">
      <w:pPr>
        <w:spacing w:before="80" w:after="80" w:line="240" w:lineRule="auto"/>
        <w:jc w:val="both"/>
        <w:rPr>
          <w:rFonts w:ascii="Garamond" w:eastAsia="Times New Roman" w:hAnsi="Garamond" w:cs="Arial"/>
          <w:sz w:val="24"/>
          <w:szCs w:val="24"/>
        </w:rPr>
      </w:pPr>
      <w:r w:rsidRPr="00F77E5B">
        <w:rPr>
          <w:rFonts w:ascii="Garamond" w:eastAsia="Times New Roman" w:hAnsi="Garamond" w:cs="Arial"/>
          <w:sz w:val="24"/>
          <w:szCs w:val="24"/>
        </w:rPr>
        <w:t>Les ouragans Irma et Maria qui ont frappé Saint Martin et les territoires de la Caraïbe ont eu des conséquences très lourdes sur les infrastructures. Il est</w:t>
      </w:r>
      <w:r>
        <w:rPr>
          <w:rFonts w:ascii="Garamond" w:eastAsia="Times New Roman" w:hAnsi="Garamond" w:cs="Arial"/>
          <w:sz w:val="24"/>
          <w:szCs w:val="24"/>
        </w:rPr>
        <w:t xml:space="preserve"> </w:t>
      </w:r>
      <w:r w:rsidRPr="00F77E5B">
        <w:rPr>
          <w:rFonts w:ascii="Garamond" w:eastAsia="Times New Roman" w:hAnsi="Garamond" w:cs="Arial"/>
          <w:sz w:val="24"/>
          <w:szCs w:val="24"/>
        </w:rPr>
        <w:t>envisagé que le PO puisse soutenir la reconstruction de certaines d’entre elles et notamment, la gare maritime de Marigot qui offre des liaisons</w:t>
      </w:r>
      <w:r>
        <w:rPr>
          <w:rFonts w:ascii="Garamond" w:eastAsia="Times New Roman" w:hAnsi="Garamond" w:cs="Arial"/>
          <w:sz w:val="24"/>
          <w:szCs w:val="24"/>
        </w:rPr>
        <w:t xml:space="preserve"> entre </w:t>
      </w:r>
      <w:r w:rsidRPr="00F77E5B">
        <w:rPr>
          <w:rFonts w:ascii="Garamond" w:eastAsia="Times New Roman" w:hAnsi="Garamond" w:cs="Arial"/>
          <w:sz w:val="24"/>
          <w:szCs w:val="24"/>
        </w:rPr>
        <w:t>Anguilla, Saint-Barth et Sint Maarten</w:t>
      </w:r>
      <w:r>
        <w:rPr>
          <w:rFonts w:ascii="Garamond" w:eastAsia="Times New Roman" w:hAnsi="Garamond" w:cs="Arial"/>
          <w:sz w:val="24"/>
          <w:szCs w:val="24"/>
        </w:rPr>
        <w:t>.</w:t>
      </w:r>
    </w:p>
    <w:p w14:paraId="4F0E1377" w14:textId="6A0DA74D" w:rsidR="00F77E5B" w:rsidRDefault="00F77E5B" w:rsidP="00F77E5B">
      <w:pPr>
        <w:spacing w:before="80" w:after="80" w:line="240" w:lineRule="auto"/>
        <w:jc w:val="both"/>
        <w:rPr>
          <w:rFonts w:ascii="Garamond" w:eastAsia="Times New Roman" w:hAnsi="Garamond" w:cs="Arial"/>
          <w:sz w:val="24"/>
          <w:szCs w:val="24"/>
        </w:rPr>
      </w:pPr>
    </w:p>
    <w:p w14:paraId="28D82478" w14:textId="06FBCDDD" w:rsidR="00F77E5B" w:rsidRDefault="00F77E5B" w:rsidP="00F77E5B">
      <w:pPr>
        <w:spacing w:before="80" w:after="80" w:line="240" w:lineRule="auto"/>
        <w:jc w:val="both"/>
        <w:rPr>
          <w:rFonts w:ascii="Garamond" w:eastAsia="Times New Roman" w:hAnsi="Garamond" w:cs="Arial"/>
          <w:sz w:val="24"/>
          <w:szCs w:val="24"/>
        </w:rPr>
      </w:pPr>
    </w:p>
    <w:p w14:paraId="05154898" w14:textId="77777777" w:rsidR="00F77E5B" w:rsidRPr="00F77E5B" w:rsidRDefault="00F77E5B" w:rsidP="00F77E5B">
      <w:pPr>
        <w:spacing w:before="80" w:after="80" w:line="240" w:lineRule="auto"/>
        <w:jc w:val="both"/>
        <w:rPr>
          <w:rFonts w:ascii="Garamond" w:eastAsia="Times New Roman" w:hAnsi="Garamond" w:cs="Arial"/>
          <w:sz w:val="24"/>
          <w:szCs w:val="24"/>
        </w:rPr>
      </w:pPr>
    </w:p>
    <w:p w14:paraId="5B1F4F7F" w14:textId="73DEAE4D" w:rsidR="004F7DB6" w:rsidRPr="0022007A" w:rsidRDefault="004F7DB6" w:rsidP="004F7DB6">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lastRenderedPageBreak/>
        <w:t xml:space="preserve">Dans le cadre du projet, le chef de file devra impérativement définir et mettre en place une méthode et/ou des outils qui lui permettront d’assurer le suivi </w:t>
      </w:r>
      <w:r w:rsidRPr="00623CFC">
        <w:rPr>
          <w:rFonts w:ascii="Garamond" w:eastAsia="Times New Roman" w:hAnsi="Garamond" w:cs="Arial"/>
          <w:b/>
          <w:sz w:val="24"/>
          <w:szCs w:val="24"/>
        </w:rPr>
        <w:t>des indicateurs de réalisation</w:t>
      </w:r>
      <w:r w:rsidRPr="0022007A">
        <w:rPr>
          <w:rFonts w:ascii="Garamond" w:eastAsia="Times New Roman" w:hAnsi="Garamond" w:cs="Arial"/>
          <w:sz w:val="24"/>
          <w:szCs w:val="24"/>
        </w:rPr>
        <w:t xml:space="preserve"> du programme INTERREG </w:t>
      </w:r>
      <w:proofErr w:type="gramStart"/>
      <w:r w:rsidRPr="0022007A">
        <w:rPr>
          <w:rFonts w:ascii="Garamond" w:eastAsia="Times New Roman" w:hAnsi="Garamond" w:cs="Arial"/>
          <w:sz w:val="24"/>
          <w:szCs w:val="24"/>
        </w:rPr>
        <w:t>Caraïbes:</w:t>
      </w:r>
      <w:proofErr w:type="gramEnd"/>
      <w:r w:rsidRPr="0022007A">
        <w:rPr>
          <w:rFonts w:ascii="Garamond" w:eastAsia="Times New Roman" w:hAnsi="Garamond" w:cs="Arial"/>
          <w:sz w:val="24"/>
          <w:szCs w:val="24"/>
        </w:rPr>
        <w:t xml:space="preserve"> </w:t>
      </w:r>
    </w:p>
    <w:p w14:paraId="5B399007" w14:textId="77777777" w:rsidR="004F7DB6" w:rsidRPr="0022007A" w:rsidRDefault="004F7DB6" w:rsidP="004F7DB6">
      <w:pPr>
        <w:pStyle w:val="Paragraphedeliste"/>
        <w:numPr>
          <w:ilvl w:val="0"/>
          <w:numId w:val="26"/>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nombre de personnes ayant participé à des actions de sensibilisation aux risques, </w:t>
      </w:r>
    </w:p>
    <w:p w14:paraId="4A575507" w14:textId="77777777" w:rsidR="004F7DB6" w:rsidRPr="0022007A" w:rsidRDefault="004F7DB6" w:rsidP="004F7DB6">
      <w:pPr>
        <w:pStyle w:val="Paragraphedeliste"/>
        <w:numPr>
          <w:ilvl w:val="0"/>
          <w:numId w:val="26"/>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nombre de dispositifs d'observation, de gestion et de réponse aux risques naturels mis en place.</w:t>
      </w:r>
    </w:p>
    <w:p w14:paraId="1365CA62" w14:textId="77777777" w:rsidR="004F7DB6" w:rsidRPr="0022007A" w:rsidRDefault="004F7DB6" w:rsidP="004F7DB6">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De même, le chef de file devra aussi garantir que le projet contribuera de manière directe ou indirecte à </w:t>
      </w:r>
      <w:r w:rsidRPr="00623CFC">
        <w:rPr>
          <w:rFonts w:ascii="Garamond" w:eastAsia="Times New Roman" w:hAnsi="Garamond" w:cs="Arial"/>
          <w:b/>
          <w:sz w:val="24"/>
          <w:szCs w:val="24"/>
        </w:rPr>
        <w:t>l’indicateur de résultat</w:t>
      </w:r>
      <w:r w:rsidRPr="0022007A">
        <w:rPr>
          <w:rFonts w:ascii="Garamond" w:eastAsia="Times New Roman" w:hAnsi="Garamond" w:cs="Arial"/>
          <w:sz w:val="24"/>
          <w:szCs w:val="24"/>
        </w:rPr>
        <w:t xml:space="preserve"> du programme INTERREG Caraïbes:</w:t>
      </w:r>
    </w:p>
    <w:p w14:paraId="4311C71A" w14:textId="77777777" w:rsidR="004F7DB6" w:rsidRPr="0022007A" w:rsidRDefault="004F7DB6" w:rsidP="004F7DB6">
      <w:pPr>
        <w:pStyle w:val="Paragraphedeliste"/>
        <w:numPr>
          <w:ilvl w:val="0"/>
          <w:numId w:val="27"/>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capacité de réponse aux risques des territoires de la Caraïbe (</w:t>
      </w:r>
      <w:r w:rsidRPr="0022007A">
        <w:rPr>
          <w:rFonts w:ascii="Garamond" w:eastAsia="Times New Roman" w:hAnsi="Garamond" w:cs="Arial"/>
          <w:i/>
          <w:sz w:val="24"/>
          <w:szCs w:val="24"/>
        </w:rPr>
        <w:t>notation sur une échelle de 1 à 5. 1=très bonne capacité à gérer les risques/5= capacité très insuffisante</w:t>
      </w:r>
      <w:r w:rsidRPr="0022007A">
        <w:rPr>
          <w:rFonts w:ascii="Garamond" w:eastAsia="Times New Roman" w:hAnsi="Garamond" w:cs="Arial"/>
          <w:sz w:val="24"/>
          <w:szCs w:val="24"/>
        </w:rPr>
        <w:t>).</w:t>
      </w:r>
    </w:p>
    <w:p w14:paraId="1C0FFE73" w14:textId="77777777" w:rsidR="004F7DB6" w:rsidRPr="0022007A" w:rsidRDefault="004F7DB6" w:rsidP="004F7DB6">
      <w:pPr>
        <w:spacing w:before="80" w:after="80" w:line="240" w:lineRule="auto"/>
        <w:jc w:val="both"/>
        <w:rPr>
          <w:rFonts w:ascii="Garamond" w:eastAsia="Times New Roman" w:hAnsi="Garamond" w:cs="Arial"/>
          <w:sz w:val="24"/>
          <w:szCs w:val="24"/>
        </w:rPr>
      </w:pPr>
    </w:p>
    <w:p w14:paraId="2CA138A0" w14:textId="77777777" w:rsidR="004F7DB6" w:rsidRPr="0022007A" w:rsidRDefault="004F7DB6" w:rsidP="004F7DB6">
      <w:pPr>
        <w:spacing w:before="80" w:after="80" w:line="240" w:lineRule="auto"/>
        <w:jc w:val="both"/>
        <w:rPr>
          <w:rFonts w:ascii="Garamond" w:eastAsia="Times New Roman" w:hAnsi="Garamond" w:cs="Arial"/>
          <w:sz w:val="24"/>
          <w:szCs w:val="24"/>
        </w:rPr>
      </w:pPr>
    </w:p>
    <w:p w14:paraId="40062A77" w14:textId="77777777" w:rsidR="004F7DB6" w:rsidRPr="0022007A" w:rsidRDefault="004F7DB6" w:rsidP="004F7DB6">
      <w:pPr>
        <w:pStyle w:val="Titre3"/>
        <w:spacing w:before="80" w:after="80"/>
        <w:rPr>
          <w:rFonts w:ascii="Garamond" w:eastAsia="Times New Roman" w:hAnsi="Garamond"/>
          <w:sz w:val="24"/>
        </w:rPr>
      </w:pPr>
      <w:bookmarkStart w:id="23" w:name="_Toc81819829"/>
      <w:r w:rsidRPr="0022007A">
        <w:rPr>
          <w:rFonts w:ascii="Garamond" w:eastAsia="Times New Roman" w:hAnsi="Garamond"/>
          <w:sz w:val="24"/>
        </w:rPr>
        <w:t>C - Cadre financier</w:t>
      </w:r>
      <w:r>
        <w:rPr>
          <w:rFonts w:ascii="Garamond" w:eastAsia="Times New Roman" w:hAnsi="Garamond"/>
          <w:sz w:val="24"/>
        </w:rPr>
        <w:t> :</w:t>
      </w:r>
      <w:bookmarkEnd w:id="23"/>
    </w:p>
    <w:p w14:paraId="4797F6FD" w14:textId="77777777" w:rsidR="004F7DB6" w:rsidRPr="0022007A" w:rsidRDefault="004F7DB6" w:rsidP="004F7DB6">
      <w:pPr>
        <w:rPr>
          <w:rFonts w:ascii="Garamond" w:hAnsi="Garamond"/>
        </w:rPr>
      </w:pPr>
    </w:p>
    <w:tbl>
      <w:tblPr>
        <w:tblW w:w="504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2"/>
        <w:gridCol w:w="2335"/>
        <w:gridCol w:w="2421"/>
        <w:gridCol w:w="3416"/>
      </w:tblGrid>
      <w:tr w:rsidR="004F7DB6" w:rsidRPr="0022007A" w14:paraId="1D92C8F8" w14:textId="77777777" w:rsidTr="00A76EDE">
        <w:trPr>
          <w:trHeight w:val="330"/>
        </w:trPr>
        <w:tc>
          <w:tcPr>
            <w:tcW w:w="527" w:type="pct"/>
            <w:vMerge w:val="restart"/>
            <w:shd w:val="clear" w:color="auto" w:fill="FF0000"/>
          </w:tcPr>
          <w:p w14:paraId="2BEB26FF" w14:textId="77777777" w:rsidR="004F7DB6" w:rsidRPr="0022007A" w:rsidRDefault="004F7DB6" w:rsidP="00A76ED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Axe 3</w:t>
            </w:r>
          </w:p>
          <w:p w14:paraId="7743CB5E" w14:textId="77777777" w:rsidR="004F7DB6" w:rsidRPr="0022007A" w:rsidRDefault="004F7DB6" w:rsidP="00A76ED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OS5</w:t>
            </w:r>
          </w:p>
        </w:tc>
        <w:tc>
          <w:tcPr>
            <w:tcW w:w="1278" w:type="pct"/>
            <w:shd w:val="clear" w:color="auto" w:fill="FF0000"/>
            <w:noWrap/>
            <w:vAlign w:val="center"/>
          </w:tcPr>
          <w:p w14:paraId="7EDDC0F7" w14:textId="77777777" w:rsidR="004F7DB6" w:rsidRPr="0022007A" w:rsidRDefault="004F7DB6" w:rsidP="00A76ED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Montant FEDER maquetté</w:t>
            </w:r>
          </w:p>
        </w:tc>
        <w:tc>
          <w:tcPr>
            <w:tcW w:w="1325" w:type="pct"/>
            <w:shd w:val="clear" w:color="auto" w:fill="FF0000"/>
            <w:noWrap/>
            <w:vAlign w:val="center"/>
          </w:tcPr>
          <w:p w14:paraId="1C40D29F" w14:textId="77777777" w:rsidR="004F7DB6" w:rsidRPr="0022007A" w:rsidRDefault="004F7DB6" w:rsidP="00A76ED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Montant FEDER programmé</w:t>
            </w:r>
          </w:p>
        </w:tc>
        <w:tc>
          <w:tcPr>
            <w:tcW w:w="1870" w:type="pct"/>
            <w:shd w:val="clear" w:color="auto" w:fill="FF0000"/>
            <w:noWrap/>
            <w:vAlign w:val="center"/>
          </w:tcPr>
          <w:p w14:paraId="7DDCE038" w14:textId="77777777" w:rsidR="004F7DB6" w:rsidRPr="0022007A" w:rsidRDefault="004F7DB6" w:rsidP="00A76EDE">
            <w:pPr>
              <w:spacing w:before="80" w:after="80" w:line="240" w:lineRule="auto"/>
              <w:jc w:val="center"/>
              <w:rPr>
                <w:rFonts w:ascii="Garamond" w:eastAsia="Times New Roman" w:hAnsi="Garamond" w:cs="Times New Roman"/>
                <w:b/>
                <w:bCs/>
                <w:i/>
                <w:color w:val="FFFFFF" w:themeColor="background1"/>
                <w:szCs w:val="18"/>
                <w:lang w:eastAsia="fr-FR"/>
              </w:rPr>
            </w:pPr>
            <w:r w:rsidRPr="0022007A">
              <w:rPr>
                <w:rFonts w:ascii="Garamond" w:eastAsia="Times New Roman" w:hAnsi="Garamond" w:cs="Times New Roman"/>
                <w:b/>
                <w:bCs/>
                <w:i/>
                <w:color w:val="FFFFFF" w:themeColor="background1"/>
                <w:szCs w:val="18"/>
                <w:lang w:eastAsia="fr-FR"/>
              </w:rPr>
              <w:t>Montant FEDER restant à programmer</w:t>
            </w:r>
          </w:p>
        </w:tc>
      </w:tr>
      <w:tr w:rsidR="004F7DB6" w:rsidRPr="0022007A" w14:paraId="668DD4D4" w14:textId="77777777" w:rsidTr="00A76EDE">
        <w:trPr>
          <w:trHeight w:val="330"/>
        </w:trPr>
        <w:tc>
          <w:tcPr>
            <w:tcW w:w="527" w:type="pct"/>
            <w:vMerge/>
            <w:shd w:val="clear" w:color="000000" w:fill="FFC000"/>
          </w:tcPr>
          <w:p w14:paraId="2334990E" w14:textId="77777777" w:rsidR="004F7DB6" w:rsidRPr="0022007A" w:rsidRDefault="004F7DB6" w:rsidP="00A76EDE">
            <w:pPr>
              <w:spacing w:before="80" w:after="80" w:line="240" w:lineRule="auto"/>
              <w:jc w:val="center"/>
              <w:rPr>
                <w:rFonts w:ascii="Garamond" w:eastAsia="Times New Roman" w:hAnsi="Garamond" w:cs="Times New Roman"/>
                <w:bCs/>
                <w:i/>
                <w:color w:val="000000"/>
                <w:szCs w:val="18"/>
                <w:lang w:eastAsia="fr-FR"/>
              </w:rPr>
            </w:pPr>
          </w:p>
        </w:tc>
        <w:tc>
          <w:tcPr>
            <w:tcW w:w="1278" w:type="pct"/>
            <w:shd w:val="clear" w:color="auto" w:fill="FF0000"/>
            <w:noWrap/>
            <w:vAlign w:val="center"/>
            <w:hideMark/>
          </w:tcPr>
          <w:p w14:paraId="33E06216" w14:textId="07292E6F" w:rsidR="004F7DB6" w:rsidRPr="0022007A" w:rsidRDefault="00563382" w:rsidP="00A76EDE">
            <w:pPr>
              <w:spacing w:before="80" w:after="80" w:line="240" w:lineRule="auto"/>
              <w:jc w:val="center"/>
              <w:rPr>
                <w:rFonts w:ascii="Garamond" w:eastAsia="Times New Roman" w:hAnsi="Garamond" w:cs="Times New Roman"/>
                <w:bCs/>
                <w:i/>
                <w:color w:val="000000"/>
                <w:szCs w:val="18"/>
                <w:lang w:eastAsia="fr-FR"/>
              </w:rPr>
            </w:pPr>
            <w:r w:rsidRPr="00563382">
              <w:rPr>
                <w:rFonts w:ascii="Garamond" w:eastAsia="Times New Roman" w:hAnsi="Garamond" w:cs="Times New Roman"/>
                <w:bCs/>
                <w:i/>
                <w:color w:val="FFFFFF"/>
                <w:szCs w:val="18"/>
                <w:lang w:eastAsia="fr-FR"/>
              </w:rPr>
              <w:t>6 305 659,66 €</w:t>
            </w:r>
          </w:p>
        </w:tc>
        <w:tc>
          <w:tcPr>
            <w:tcW w:w="1325" w:type="pct"/>
            <w:shd w:val="clear" w:color="auto" w:fill="FF0000"/>
            <w:noWrap/>
            <w:vAlign w:val="center"/>
            <w:hideMark/>
          </w:tcPr>
          <w:p w14:paraId="421FC214" w14:textId="798AAB32" w:rsidR="004F7DB6" w:rsidRPr="0022007A" w:rsidRDefault="00563382" w:rsidP="00A76EDE">
            <w:pPr>
              <w:spacing w:before="80" w:after="80" w:line="240" w:lineRule="auto"/>
              <w:jc w:val="center"/>
              <w:rPr>
                <w:rFonts w:ascii="Garamond" w:eastAsia="Times New Roman" w:hAnsi="Garamond" w:cs="Times New Roman"/>
                <w:bCs/>
                <w:i/>
                <w:color w:val="000000"/>
                <w:szCs w:val="18"/>
                <w:lang w:eastAsia="fr-FR"/>
              </w:rPr>
            </w:pPr>
            <w:r w:rsidRPr="00563382">
              <w:rPr>
                <w:rFonts w:ascii="Garamond" w:eastAsia="Times New Roman" w:hAnsi="Garamond" w:cs="Times New Roman"/>
                <w:bCs/>
                <w:i/>
                <w:color w:val="FFFFFF"/>
                <w:szCs w:val="18"/>
                <w:lang w:eastAsia="fr-FR"/>
              </w:rPr>
              <w:t>5 692 563,79 €</w:t>
            </w:r>
          </w:p>
        </w:tc>
        <w:tc>
          <w:tcPr>
            <w:tcW w:w="1870" w:type="pct"/>
            <w:shd w:val="clear" w:color="auto" w:fill="FF0000"/>
            <w:noWrap/>
            <w:vAlign w:val="center"/>
            <w:hideMark/>
          </w:tcPr>
          <w:p w14:paraId="57655C2B" w14:textId="0CD3B586" w:rsidR="004F7DB6" w:rsidRPr="0022007A" w:rsidRDefault="00563382" w:rsidP="00A76EDE">
            <w:pPr>
              <w:spacing w:before="80" w:after="80" w:line="240" w:lineRule="auto"/>
              <w:jc w:val="center"/>
              <w:rPr>
                <w:rFonts w:ascii="Garamond" w:eastAsia="Times New Roman" w:hAnsi="Garamond" w:cs="Times New Roman"/>
                <w:b/>
                <w:bCs/>
                <w:i/>
                <w:color w:val="000000"/>
                <w:szCs w:val="18"/>
                <w:lang w:eastAsia="fr-FR"/>
              </w:rPr>
            </w:pPr>
            <w:r w:rsidRPr="00563382">
              <w:rPr>
                <w:rFonts w:ascii="Garamond" w:eastAsia="Times New Roman" w:hAnsi="Garamond" w:cs="Times New Roman"/>
                <w:b/>
                <w:bCs/>
                <w:i/>
                <w:color w:val="FFFFFF" w:themeColor="background1"/>
                <w:szCs w:val="18"/>
                <w:lang w:eastAsia="fr-FR"/>
              </w:rPr>
              <w:t>613 095,87 €</w:t>
            </w:r>
          </w:p>
        </w:tc>
      </w:tr>
    </w:tbl>
    <w:p w14:paraId="6A2AC8D7" w14:textId="77777777" w:rsidR="004F7DB6" w:rsidRPr="0022007A" w:rsidRDefault="004F7DB6" w:rsidP="004F7DB6">
      <w:pPr>
        <w:spacing w:before="80" w:after="80" w:line="240" w:lineRule="auto"/>
        <w:jc w:val="both"/>
        <w:rPr>
          <w:rFonts w:ascii="Garamond" w:eastAsia="Times New Roman" w:hAnsi="Garamond" w:cs="Arial"/>
          <w:sz w:val="24"/>
          <w:szCs w:val="24"/>
        </w:rPr>
      </w:pPr>
    </w:p>
    <w:p w14:paraId="59A46065" w14:textId="7F89EC94" w:rsidR="00A261DA" w:rsidRPr="0022007A" w:rsidRDefault="00A261DA" w:rsidP="00A261DA">
      <w:pPr>
        <w:rPr>
          <w:rFonts w:ascii="Garamond" w:eastAsia="Times New Roman" w:hAnsi="Garamond" w:cs="Arial"/>
          <w:sz w:val="24"/>
          <w:szCs w:val="24"/>
        </w:rPr>
      </w:pPr>
      <w:r w:rsidRPr="0022007A">
        <w:rPr>
          <w:rFonts w:ascii="Garamond" w:eastAsia="Times New Roman" w:hAnsi="Garamond" w:cs="Arial"/>
          <w:sz w:val="24"/>
          <w:szCs w:val="24"/>
        </w:rPr>
        <w:br w:type="page"/>
      </w:r>
    </w:p>
    <w:p w14:paraId="13F31DF4" w14:textId="77777777" w:rsidR="003C3CD9" w:rsidRPr="0022007A" w:rsidRDefault="003C3CD9" w:rsidP="003C3CD9">
      <w:pPr>
        <w:rPr>
          <w:rFonts w:ascii="Garamond" w:eastAsia="Times New Roman" w:hAnsi="Garamond" w:cstheme="majorBidi"/>
          <w:b/>
          <w:bCs/>
          <w:color w:val="365F91" w:themeColor="accent1" w:themeShade="BF"/>
          <w:sz w:val="36"/>
          <w:szCs w:val="36"/>
        </w:rPr>
      </w:pPr>
    </w:p>
    <w:p w14:paraId="7801621F" w14:textId="4828DC51" w:rsidR="00431563" w:rsidRPr="0022007A" w:rsidRDefault="00431563" w:rsidP="00431563">
      <w:pPr>
        <w:pStyle w:val="Titre2"/>
        <w:spacing w:before="80" w:after="80"/>
        <w:rPr>
          <w:rFonts w:ascii="Garamond" w:eastAsia="Times New Roman" w:hAnsi="Garamond"/>
          <w:sz w:val="28"/>
        </w:rPr>
      </w:pPr>
      <w:bookmarkStart w:id="24" w:name="_Toc81819830"/>
      <w:r w:rsidRPr="0022007A">
        <w:rPr>
          <w:rFonts w:ascii="Garamond" w:eastAsia="Times New Roman" w:hAnsi="Garamond"/>
          <w:sz w:val="28"/>
        </w:rPr>
        <w:t>2.</w:t>
      </w:r>
      <w:r w:rsidR="003C3CD9" w:rsidRPr="0022007A">
        <w:rPr>
          <w:rFonts w:ascii="Garamond" w:eastAsia="Times New Roman" w:hAnsi="Garamond"/>
          <w:sz w:val="28"/>
        </w:rPr>
        <w:t>7</w:t>
      </w:r>
      <w:r w:rsidRPr="0022007A">
        <w:rPr>
          <w:rFonts w:ascii="Garamond" w:eastAsia="Times New Roman" w:hAnsi="Garamond"/>
          <w:sz w:val="28"/>
        </w:rPr>
        <w:t xml:space="preserve"> – Axe 7, OS 11 :</w:t>
      </w:r>
      <w:bookmarkEnd w:id="2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7694"/>
      </w:tblGrid>
      <w:tr w:rsidR="00431563" w:rsidRPr="0022007A" w14:paraId="13E9C87B" w14:textId="77777777" w:rsidTr="0053415E">
        <w:tc>
          <w:tcPr>
            <w:tcW w:w="1384" w:type="dxa"/>
            <w:vMerge w:val="restart"/>
          </w:tcPr>
          <w:p w14:paraId="681E2696" w14:textId="4874E0F0" w:rsidR="00431563" w:rsidRPr="0022007A" w:rsidRDefault="00431563" w:rsidP="0053415E">
            <w:pPr>
              <w:spacing w:before="80" w:after="80"/>
              <w:jc w:val="center"/>
              <w:rPr>
                <w:rFonts w:ascii="Garamond" w:eastAsia="Times New Roman" w:hAnsi="Garamond" w:cs="Arial"/>
                <w:sz w:val="24"/>
                <w:szCs w:val="24"/>
              </w:rPr>
            </w:pPr>
            <w:r w:rsidRPr="0022007A">
              <w:rPr>
                <w:rFonts w:ascii="Garamond" w:hAnsi="Garamond"/>
                <w:noProof/>
                <w:lang w:eastAsia="fr-FR"/>
              </w:rPr>
              <w:drawing>
                <wp:inline distT="0" distB="0" distL="0" distR="0" wp14:anchorId="46E626B0" wp14:editId="0666FD11">
                  <wp:extent cx="575945" cy="575945"/>
                  <wp:effectExtent l="0" t="0" r="0" b="0"/>
                  <wp:docPr id="16" name="Image 16" descr="Q:\DAE\SAE\INTERREG Caraïbes\INTERREG Caraïbes 2014-2020\Communication\pictos\Public Heath.jpg"/>
                  <wp:cNvGraphicFramePr/>
                  <a:graphic xmlns:a="http://schemas.openxmlformats.org/drawingml/2006/main">
                    <a:graphicData uri="http://schemas.openxmlformats.org/drawingml/2006/picture">
                      <pic:pic xmlns:pic="http://schemas.openxmlformats.org/drawingml/2006/picture">
                        <pic:nvPicPr>
                          <pic:cNvPr id="6" name="Image 6" descr="Q:\DAE\SAE\INTERREG Caraïbes\INTERREG Caraïbes 2014-2020\Communication\pictos\Public Heath.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7828" w:type="dxa"/>
          </w:tcPr>
          <w:p w14:paraId="67BB34E9" w14:textId="126F8864" w:rsidR="00431563" w:rsidRPr="0022007A" w:rsidRDefault="00431563" w:rsidP="00431563">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Axe 7 - Développer  une réponse concertée à l’échelle de la Caraïbe à des problématiques communes de santé publique</w:t>
            </w:r>
          </w:p>
        </w:tc>
      </w:tr>
      <w:tr w:rsidR="00431563" w:rsidRPr="0022007A" w14:paraId="73DC2C9A" w14:textId="77777777" w:rsidTr="0053415E">
        <w:tc>
          <w:tcPr>
            <w:tcW w:w="1384" w:type="dxa"/>
            <w:vMerge/>
          </w:tcPr>
          <w:p w14:paraId="0ABCD780" w14:textId="77777777" w:rsidR="00431563" w:rsidRPr="0022007A" w:rsidRDefault="00431563" w:rsidP="0053415E">
            <w:pPr>
              <w:spacing w:before="80" w:after="80"/>
              <w:jc w:val="both"/>
              <w:rPr>
                <w:rFonts w:ascii="Garamond" w:eastAsia="Times New Roman" w:hAnsi="Garamond" w:cs="Arial"/>
                <w:sz w:val="24"/>
                <w:szCs w:val="24"/>
              </w:rPr>
            </w:pPr>
          </w:p>
        </w:tc>
        <w:tc>
          <w:tcPr>
            <w:tcW w:w="7828" w:type="dxa"/>
          </w:tcPr>
          <w:p w14:paraId="09A4018D" w14:textId="483F182E" w:rsidR="00431563" w:rsidRPr="0022007A" w:rsidRDefault="00431563" w:rsidP="0053415E">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Objectif Spécifique 11 - Accroître la capacité de réponse des territoires face aux risques liés aux maladies émergentes et risques sanitaires</w:t>
            </w:r>
          </w:p>
        </w:tc>
      </w:tr>
    </w:tbl>
    <w:p w14:paraId="60A7FA7E" w14:textId="77777777" w:rsidR="00431563" w:rsidRPr="0022007A" w:rsidRDefault="00431563" w:rsidP="00431563">
      <w:pPr>
        <w:spacing w:before="80" w:after="80" w:line="240" w:lineRule="auto"/>
        <w:jc w:val="both"/>
        <w:rPr>
          <w:rFonts w:ascii="Garamond" w:eastAsia="Times New Roman" w:hAnsi="Garamond" w:cs="Arial"/>
          <w:sz w:val="24"/>
          <w:szCs w:val="24"/>
        </w:rPr>
      </w:pPr>
    </w:p>
    <w:p w14:paraId="274198DB" w14:textId="77777777" w:rsidR="00431563" w:rsidRPr="0022007A" w:rsidRDefault="00431563" w:rsidP="00431563">
      <w:pPr>
        <w:spacing w:before="80" w:after="80" w:line="240" w:lineRule="auto"/>
        <w:jc w:val="both"/>
        <w:rPr>
          <w:rFonts w:ascii="Garamond" w:eastAsia="Times New Roman" w:hAnsi="Garamond" w:cs="Arial"/>
          <w:sz w:val="24"/>
          <w:szCs w:val="24"/>
        </w:rPr>
      </w:pPr>
    </w:p>
    <w:p w14:paraId="1A91BE50" w14:textId="77777777" w:rsidR="00431563" w:rsidRPr="0022007A" w:rsidRDefault="00431563" w:rsidP="00431563">
      <w:pPr>
        <w:pStyle w:val="Titre3"/>
        <w:spacing w:before="80" w:after="80"/>
        <w:rPr>
          <w:rFonts w:ascii="Garamond" w:eastAsia="Times New Roman" w:hAnsi="Garamond"/>
          <w:sz w:val="24"/>
        </w:rPr>
      </w:pPr>
      <w:bookmarkStart w:id="25" w:name="_Toc81819831"/>
      <w:r w:rsidRPr="0022007A">
        <w:rPr>
          <w:rFonts w:ascii="Garamond" w:eastAsia="Times New Roman" w:hAnsi="Garamond"/>
          <w:sz w:val="24"/>
        </w:rPr>
        <w:t>A - Cadre géographique :</w:t>
      </w:r>
      <w:bookmarkEnd w:id="25"/>
    </w:p>
    <w:p w14:paraId="777FDFF4" w14:textId="77777777" w:rsidR="00F77E5B" w:rsidRPr="0022007A" w:rsidRDefault="00F77E5B" w:rsidP="00F77E5B">
      <w:p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L’</w:t>
      </w:r>
      <w:r>
        <w:rPr>
          <w:rFonts w:ascii="Garamond" w:eastAsia="Times New Roman" w:hAnsi="Garamond" w:cs="Arial"/>
          <w:sz w:val="24"/>
          <w:szCs w:val="24"/>
        </w:rPr>
        <w:t>AAP</w:t>
      </w:r>
      <w:r w:rsidRPr="0022007A">
        <w:rPr>
          <w:rFonts w:ascii="Garamond" w:eastAsia="Times New Roman" w:hAnsi="Garamond" w:cs="Arial"/>
          <w:sz w:val="24"/>
          <w:szCs w:val="24"/>
        </w:rPr>
        <w:t xml:space="preserve"> est ouvert aux projets impliquants</w:t>
      </w:r>
      <w:r>
        <w:rPr>
          <w:rFonts w:ascii="Garamond" w:eastAsia="Times New Roman" w:hAnsi="Garamond" w:cs="Arial"/>
          <w:sz w:val="24"/>
          <w:szCs w:val="24"/>
        </w:rPr>
        <w:t> </w:t>
      </w:r>
      <w:r w:rsidRPr="0022007A">
        <w:rPr>
          <w:rFonts w:ascii="Garamond" w:eastAsia="Times New Roman" w:hAnsi="Garamond" w:cs="Arial"/>
          <w:b/>
          <w:sz w:val="24"/>
          <w:szCs w:val="24"/>
        </w:rPr>
        <w:t>obligatoirement</w:t>
      </w:r>
      <w:r>
        <w:rPr>
          <w:rFonts w:ascii="Garamond" w:eastAsia="Times New Roman" w:hAnsi="Garamond" w:cs="Arial"/>
          <w:sz w:val="24"/>
          <w:szCs w:val="24"/>
        </w:rPr>
        <w:t xml:space="preserve"> et </w:t>
      </w:r>
      <w:r w:rsidRPr="00132322">
        <w:rPr>
          <w:rFonts w:ascii="Garamond" w:eastAsia="Times New Roman" w:hAnsi="Garamond" w:cs="Arial"/>
          <w:b/>
          <w:sz w:val="24"/>
          <w:szCs w:val="24"/>
        </w:rPr>
        <w:t>a minima :</w:t>
      </w:r>
    </w:p>
    <w:p w14:paraId="7FBF9989" w14:textId="77777777" w:rsidR="00F77E5B" w:rsidRDefault="00F77E5B" w:rsidP="00F77E5B">
      <w:pPr>
        <w:pStyle w:val="Paragraphedeliste"/>
        <w:numPr>
          <w:ilvl w:val="0"/>
          <w:numId w:val="8"/>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b/>
          <w:sz w:val="24"/>
          <w:szCs w:val="24"/>
        </w:rPr>
        <w:t>Un chef de file</w:t>
      </w:r>
      <w:r w:rsidRPr="0022007A">
        <w:rPr>
          <w:rFonts w:ascii="Garamond" w:eastAsia="Times New Roman" w:hAnsi="Garamond" w:cs="Arial"/>
          <w:sz w:val="24"/>
          <w:szCs w:val="24"/>
        </w:rPr>
        <w:t xml:space="preserve"> </w:t>
      </w:r>
      <w:r w:rsidRPr="00132322">
        <w:rPr>
          <w:rFonts w:ascii="Garamond" w:eastAsia="Times New Roman" w:hAnsi="Garamond" w:cs="Arial"/>
          <w:b/>
          <w:sz w:val="24"/>
          <w:szCs w:val="24"/>
        </w:rPr>
        <w:t>lo</w:t>
      </w:r>
      <w:r w:rsidRPr="0022007A">
        <w:rPr>
          <w:rFonts w:ascii="Garamond" w:eastAsia="Times New Roman" w:hAnsi="Garamond" w:cs="Arial"/>
          <w:b/>
          <w:sz w:val="24"/>
          <w:szCs w:val="24"/>
        </w:rPr>
        <w:t>calisé en Guadeloupe</w:t>
      </w:r>
      <w:r>
        <w:rPr>
          <w:rFonts w:ascii="Garamond" w:eastAsia="Times New Roman" w:hAnsi="Garamond" w:cs="Arial"/>
          <w:b/>
          <w:sz w:val="24"/>
          <w:szCs w:val="24"/>
        </w:rPr>
        <w:t xml:space="preserve"> ou en </w:t>
      </w:r>
      <w:r w:rsidRPr="0022007A">
        <w:rPr>
          <w:rFonts w:ascii="Garamond" w:eastAsia="Times New Roman" w:hAnsi="Garamond" w:cs="Arial"/>
          <w:b/>
          <w:sz w:val="24"/>
          <w:szCs w:val="24"/>
        </w:rPr>
        <w:t>Martinique</w:t>
      </w:r>
      <w:r>
        <w:rPr>
          <w:rFonts w:ascii="Garamond" w:eastAsia="Times New Roman" w:hAnsi="Garamond" w:cs="Arial"/>
          <w:b/>
          <w:sz w:val="24"/>
          <w:szCs w:val="24"/>
        </w:rPr>
        <w:t> ;</w:t>
      </w:r>
      <w:r w:rsidRPr="0022007A">
        <w:rPr>
          <w:rFonts w:ascii="Garamond" w:eastAsia="Times New Roman" w:hAnsi="Garamond" w:cs="Arial"/>
          <w:sz w:val="24"/>
          <w:szCs w:val="24"/>
        </w:rPr>
        <w:t xml:space="preserve"> </w:t>
      </w:r>
    </w:p>
    <w:p w14:paraId="74720D62" w14:textId="77777777" w:rsidR="00F77E5B" w:rsidRPr="00132322" w:rsidRDefault="00F77E5B" w:rsidP="00F77E5B">
      <w:pPr>
        <w:pStyle w:val="Paragraphedeliste"/>
        <w:numPr>
          <w:ilvl w:val="0"/>
          <w:numId w:val="8"/>
        </w:numPr>
        <w:spacing w:before="80" w:after="80" w:line="240" w:lineRule="auto"/>
        <w:jc w:val="both"/>
        <w:rPr>
          <w:rFonts w:ascii="Garamond" w:eastAsia="Times New Roman" w:hAnsi="Garamond" w:cs="Arial"/>
          <w:b/>
          <w:sz w:val="24"/>
          <w:szCs w:val="24"/>
        </w:rPr>
      </w:pPr>
      <w:r w:rsidRPr="00773ACD">
        <w:rPr>
          <w:rFonts w:ascii="Garamond" w:eastAsia="Times New Roman" w:hAnsi="Garamond" w:cs="Arial"/>
          <w:b/>
          <w:sz w:val="24"/>
          <w:szCs w:val="24"/>
        </w:rPr>
        <w:t>Un partenaire localisé</w:t>
      </w:r>
      <w:r>
        <w:rPr>
          <w:rFonts w:ascii="Garamond" w:eastAsia="Times New Roman" w:hAnsi="Garamond" w:cs="Arial"/>
          <w:b/>
          <w:sz w:val="24"/>
          <w:szCs w:val="24"/>
        </w:rPr>
        <w:t xml:space="preserve"> sur un</w:t>
      </w:r>
      <w:r w:rsidRPr="00132322">
        <w:rPr>
          <w:rFonts w:ascii="Garamond" w:eastAsia="Times New Roman" w:hAnsi="Garamond" w:cs="Arial"/>
          <w:b/>
          <w:sz w:val="24"/>
          <w:szCs w:val="24"/>
        </w:rPr>
        <w:t xml:space="preserve"> pays ou territoire membre de l’Organisation des Etats de la Caraïbe Orientale</w:t>
      </w:r>
      <w:r w:rsidRPr="00132322">
        <w:rPr>
          <w:rFonts w:ascii="Garamond" w:eastAsia="Times New Roman" w:hAnsi="Garamond" w:cs="Arial"/>
          <w:sz w:val="24"/>
          <w:szCs w:val="24"/>
        </w:rPr>
        <w:t>, à savoir :</w:t>
      </w:r>
    </w:p>
    <w:p w14:paraId="5678691A"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Antigua and Barbuda,</w:t>
      </w:r>
    </w:p>
    <w:p w14:paraId="6464F810"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Anguilla, </w:t>
      </w:r>
    </w:p>
    <w:p w14:paraId="108D740D"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Dominique, </w:t>
      </w:r>
    </w:p>
    <w:p w14:paraId="1DA9E254"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Grenade, </w:t>
      </w:r>
    </w:p>
    <w:p w14:paraId="195C6E8F"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Montserrat, </w:t>
      </w:r>
    </w:p>
    <w:p w14:paraId="0A0A26B7"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St </w:t>
      </w:r>
      <w:proofErr w:type="spellStart"/>
      <w:r w:rsidRPr="00132322">
        <w:rPr>
          <w:rFonts w:ascii="Garamond" w:eastAsia="Times New Roman" w:hAnsi="Garamond" w:cs="Arial"/>
          <w:sz w:val="24"/>
          <w:szCs w:val="24"/>
        </w:rPr>
        <w:t>Kitts</w:t>
      </w:r>
      <w:proofErr w:type="spellEnd"/>
      <w:r w:rsidRPr="00132322">
        <w:rPr>
          <w:rFonts w:ascii="Garamond" w:eastAsia="Times New Roman" w:hAnsi="Garamond" w:cs="Arial"/>
          <w:sz w:val="24"/>
          <w:szCs w:val="24"/>
        </w:rPr>
        <w:t xml:space="preserve"> et Nevis, </w:t>
      </w:r>
    </w:p>
    <w:p w14:paraId="427BE7E3"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Sainte Lucie, </w:t>
      </w:r>
    </w:p>
    <w:p w14:paraId="267BCC27"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St Vincent et les Grenadines, </w:t>
      </w:r>
    </w:p>
    <w:p w14:paraId="7653C217"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Iles Vierges Britanniques.</w:t>
      </w:r>
    </w:p>
    <w:p w14:paraId="0649E8F7" w14:textId="77777777" w:rsidR="00F77E5B" w:rsidRDefault="00F77E5B" w:rsidP="00F77E5B">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Cette condition cumulative d’éligibilité</w:t>
      </w:r>
      <w:r w:rsidRPr="00A8276A">
        <w:rPr>
          <w:rFonts w:ascii="Garamond" w:eastAsia="Times New Roman" w:hAnsi="Garamond" w:cs="Arial"/>
          <w:sz w:val="24"/>
          <w:szCs w:val="24"/>
        </w:rPr>
        <w:t xml:space="preserve"> </w:t>
      </w:r>
      <w:r>
        <w:rPr>
          <w:rFonts w:ascii="Garamond" w:eastAsia="Times New Roman" w:hAnsi="Garamond" w:cs="Arial"/>
          <w:sz w:val="24"/>
          <w:szCs w:val="24"/>
        </w:rPr>
        <w:t xml:space="preserve">doit être respectée au dépôt de votre candidature, dans le cas contraire votre demande fera l’objet d’un rejet. </w:t>
      </w:r>
    </w:p>
    <w:p w14:paraId="5C7B01E7" w14:textId="77777777" w:rsidR="00F77E5B" w:rsidRPr="0022007A" w:rsidRDefault="00F77E5B" w:rsidP="00F77E5B">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Le respect de cette condition, ainsi que la solidité du partenariat, feront l’objet d’un examen selon les dispositions précisées au point 3.2.</w:t>
      </w:r>
    </w:p>
    <w:p w14:paraId="505DB17C" w14:textId="77777777" w:rsidR="00431563" w:rsidRPr="0022007A" w:rsidRDefault="00431563" w:rsidP="00431563">
      <w:pPr>
        <w:spacing w:before="80" w:after="80" w:line="240" w:lineRule="auto"/>
        <w:jc w:val="both"/>
        <w:rPr>
          <w:rFonts w:ascii="Garamond" w:eastAsia="Times New Roman" w:hAnsi="Garamond" w:cs="Arial"/>
          <w:sz w:val="24"/>
          <w:szCs w:val="24"/>
        </w:rPr>
      </w:pPr>
    </w:p>
    <w:p w14:paraId="356EC853" w14:textId="77777777" w:rsidR="00431563" w:rsidRPr="0022007A" w:rsidRDefault="00431563" w:rsidP="00431563">
      <w:pPr>
        <w:spacing w:before="80" w:after="80" w:line="240" w:lineRule="auto"/>
        <w:jc w:val="both"/>
        <w:rPr>
          <w:rFonts w:ascii="Garamond" w:eastAsia="Times New Roman" w:hAnsi="Garamond" w:cs="Arial"/>
          <w:sz w:val="24"/>
          <w:szCs w:val="24"/>
        </w:rPr>
      </w:pPr>
    </w:p>
    <w:p w14:paraId="7607EFAA" w14:textId="77777777" w:rsidR="00431563" w:rsidRPr="0022007A" w:rsidRDefault="00431563" w:rsidP="00431563">
      <w:pPr>
        <w:pStyle w:val="Titre3"/>
        <w:spacing w:before="80" w:after="80"/>
        <w:rPr>
          <w:rFonts w:ascii="Garamond" w:eastAsia="Times New Roman" w:hAnsi="Garamond"/>
          <w:sz w:val="24"/>
        </w:rPr>
      </w:pPr>
      <w:bookmarkStart w:id="26" w:name="_Toc81819832"/>
      <w:r w:rsidRPr="0022007A">
        <w:rPr>
          <w:rFonts w:ascii="Garamond" w:eastAsia="Times New Roman" w:hAnsi="Garamond"/>
          <w:sz w:val="24"/>
        </w:rPr>
        <w:t>B- Cadre thématique et actions éligibles :</w:t>
      </w:r>
      <w:bookmarkEnd w:id="26"/>
    </w:p>
    <w:p w14:paraId="42FBB7BD" w14:textId="77777777" w:rsidR="002D135A" w:rsidRPr="0022007A" w:rsidRDefault="002D135A" w:rsidP="002D135A">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Le projet devra permettre la mise en place :</w:t>
      </w:r>
    </w:p>
    <w:p w14:paraId="06E898D7" w14:textId="7F835413" w:rsidR="00F77E5B" w:rsidRDefault="002D135A" w:rsidP="00F77E5B">
      <w:pPr>
        <w:pStyle w:val="Paragraphedeliste"/>
        <w:numPr>
          <w:ilvl w:val="0"/>
          <w:numId w:val="6"/>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D’actions de coopération dans le domaine de l’observation et de la lutte contre les maladies infectieuses</w:t>
      </w:r>
      <w:r w:rsidR="00F77E5B">
        <w:rPr>
          <w:rFonts w:ascii="Garamond" w:eastAsia="Times New Roman" w:hAnsi="Garamond" w:cs="Arial"/>
          <w:sz w:val="24"/>
          <w:szCs w:val="24"/>
        </w:rPr>
        <w:t> :</w:t>
      </w:r>
    </w:p>
    <w:p w14:paraId="62A157F2" w14:textId="4FC84A55" w:rsidR="00F77E5B" w:rsidRPr="00F77E5B" w:rsidRDefault="00F77E5B" w:rsidP="00F77E5B">
      <w:pPr>
        <w:pStyle w:val="Paragraphedeliste"/>
        <w:numPr>
          <w:ilvl w:val="0"/>
          <w:numId w:val="47"/>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Projets de recherche conjoints portant spécifiquement sur les pathologies importantes pour la Caraïbe (affections métaboliques : hypertension artérielle, diabète ; maladies chroniques comme le VIH ; pathologies vectorielles (dengue, chikungunya, leptospirose, …) ; cancers ; etc.</w:t>
      </w:r>
    </w:p>
    <w:p w14:paraId="62B7D1C7" w14:textId="7B539D37" w:rsidR="00F77E5B" w:rsidRPr="00F77E5B" w:rsidRDefault="00F77E5B" w:rsidP="00F77E5B">
      <w:pPr>
        <w:pStyle w:val="Paragraphedeliste"/>
        <w:numPr>
          <w:ilvl w:val="0"/>
          <w:numId w:val="47"/>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Projets d’observations et de vigilance sur les maladies infectieuses (humaines et animales) ;</w:t>
      </w:r>
    </w:p>
    <w:p w14:paraId="6C3D6B44" w14:textId="3F6C8099" w:rsidR="00F77E5B" w:rsidRPr="00F77E5B" w:rsidRDefault="00F77E5B" w:rsidP="00F77E5B">
      <w:pPr>
        <w:pStyle w:val="Paragraphedeliste"/>
        <w:numPr>
          <w:ilvl w:val="0"/>
          <w:numId w:val="47"/>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Projets d’appui à la mise en place de plan de gestion de crises sanitaires liées à des pandémies et épizooties, incluant l’analyse de l’impact économique des systèmes de gestion préventive mis en place.</w:t>
      </w:r>
    </w:p>
    <w:p w14:paraId="3E2D12FE" w14:textId="623E8259" w:rsidR="00F77E5B" w:rsidRDefault="00F77E5B" w:rsidP="00F77E5B">
      <w:pPr>
        <w:spacing w:before="80" w:after="80"/>
        <w:jc w:val="both"/>
        <w:rPr>
          <w:rFonts w:ascii="Garamond" w:eastAsia="Times New Roman" w:hAnsi="Garamond" w:cs="Arial"/>
          <w:sz w:val="24"/>
          <w:szCs w:val="24"/>
        </w:rPr>
      </w:pPr>
    </w:p>
    <w:p w14:paraId="0C07815C" w14:textId="77777777" w:rsidR="00F77E5B" w:rsidRDefault="002D135A" w:rsidP="00F77E5B">
      <w:pPr>
        <w:pStyle w:val="Paragraphedeliste"/>
        <w:numPr>
          <w:ilvl w:val="0"/>
          <w:numId w:val="6"/>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lastRenderedPageBreak/>
        <w:t>D’actions de coopération sanitaire destinée à l’amélioration de la qualité de l’offre de soins</w:t>
      </w:r>
      <w:r w:rsidR="00F77E5B">
        <w:rPr>
          <w:rFonts w:ascii="Garamond" w:eastAsia="Times New Roman" w:hAnsi="Garamond" w:cs="Arial"/>
          <w:sz w:val="24"/>
          <w:szCs w:val="24"/>
        </w:rPr>
        <w:t> :</w:t>
      </w:r>
    </w:p>
    <w:p w14:paraId="7A51B714" w14:textId="77777777" w:rsidR="00F77E5B" w:rsidRDefault="00F77E5B" w:rsidP="00F77E5B">
      <w:pPr>
        <w:pStyle w:val="Paragraphedeliste"/>
        <w:numPr>
          <w:ilvl w:val="1"/>
          <w:numId w:val="6"/>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Actions de coopération entre les organisations régionales sanitaires et médico-sociales sur les actions de prévention, de formation, de prise en charge médico-sociale dans le cadre de leur politique de santé publique dans plusieurs secteurs (diabète, maladies cardio-vasculaires, obésité, AVC, VIH, éducations thérapeutiques du patient) ;</w:t>
      </w:r>
    </w:p>
    <w:p w14:paraId="28A96C96" w14:textId="77777777" w:rsidR="00F77E5B" w:rsidRDefault="00F77E5B" w:rsidP="00F77E5B">
      <w:pPr>
        <w:pStyle w:val="Paragraphedeliste"/>
        <w:numPr>
          <w:ilvl w:val="1"/>
          <w:numId w:val="6"/>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Promotion des échanges de savoir-faire et de transferts de compétences en faveur des populations vulnérables (personnes handicapées et âgées notamment) ;</w:t>
      </w:r>
    </w:p>
    <w:p w14:paraId="723C4C29" w14:textId="77777777" w:rsidR="00F77E5B" w:rsidRDefault="00F77E5B" w:rsidP="00F77E5B">
      <w:pPr>
        <w:pStyle w:val="Paragraphedeliste"/>
        <w:numPr>
          <w:ilvl w:val="1"/>
          <w:numId w:val="6"/>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Actions de coopération favorisant la mise en œuvre d’évacuations sanitaires et de partenariat entre d’autres systèmes de santé publics et privés ;</w:t>
      </w:r>
    </w:p>
    <w:p w14:paraId="04E7EDB5" w14:textId="77777777" w:rsidR="00F77E5B" w:rsidRDefault="00F77E5B" w:rsidP="00F77E5B">
      <w:pPr>
        <w:pStyle w:val="Paragraphedeliste"/>
        <w:numPr>
          <w:ilvl w:val="1"/>
          <w:numId w:val="6"/>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Projets de renforcement des capacités des systèmes sanitaires et de santé en réponse à des crises liées aux évènements climatiques et naturels ;</w:t>
      </w:r>
    </w:p>
    <w:p w14:paraId="15D4AFCE" w14:textId="77777777" w:rsidR="00F77E5B" w:rsidRDefault="00F77E5B" w:rsidP="00F77E5B">
      <w:pPr>
        <w:pStyle w:val="Paragraphedeliste"/>
        <w:numPr>
          <w:ilvl w:val="1"/>
          <w:numId w:val="6"/>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Mutualisation et échanges de moyens et équipement ; échanges de bonnes pratiques sur la prise en charge et le soin au patient ;</w:t>
      </w:r>
    </w:p>
    <w:p w14:paraId="1526F8DA" w14:textId="77777777" w:rsidR="00F77E5B" w:rsidRDefault="00F77E5B" w:rsidP="00F77E5B">
      <w:pPr>
        <w:pStyle w:val="Paragraphedeliste"/>
        <w:numPr>
          <w:ilvl w:val="1"/>
          <w:numId w:val="6"/>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 xml:space="preserve">Actions portant sur les outils de communication professionnelle dans le domaine médical via une plateforme dématérialisée : imagerie médicale, télémédecine, échange de radiographies, </w:t>
      </w:r>
      <w:proofErr w:type="spellStart"/>
      <w:r w:rsidRPr="00F77E5B">
        <w:rPr>
          <w:rFonts w:ascii="Garamond" w:eastAsia="Times New Roman" w:hAnsi="Garamond" w:cs="Arial"/>
          <w:sz w:val="24"/>
          <w:szCs w:val="24"/>
        </w:rPr>
        <w:t>etc</w:t>
      </w:r>
      <w:proofErr w:type="spellEnd"/>
      <w:r w:rsidRPr="00F77E5B">
        <w:rPr>
          <w:rFonts w:ascii="Garamond" w:eastAsia="Times New Roman" w:hAnsi="Garamond" w:cs="Arial"/>
          <w:sz w:val="24"/>
          <w:szCs w:val="24"/>
        </w:rPr>
        <w:t xml:space="preserve"> ;</w:t>
      </w:r>
    </w:p>
    <w:p w14:paraId="4A319AFC" w14:textId="4AD50763" w:rsidR="00F77E5B" w:rsidRPr="00F77E5B" w:rsidRDefault="00F77E5B" w:rsidP="0012739D">
      <w:pPr>
        <w:pStyle w:val="Paragraphedeliste"/>
        <w:numPr>
          <w:ilvl w:val="1"/>
          <w:numId w:val="6"/>
        </w:numPr>
        <w:spacing w:before="80" w:after="80"/>
        <w:jc w:val="both"/>
        <w:rPr>
          <w:rFonts w:ascii="Garamond" w:eastAsia="Times New Roman" w:hAnsi="Garamond" w:cs="Arial"/>
          <w:sz w:val="24"/>
          <w:szCs w:val="24"/>
        </w:rPr>
      </w:pPr>
      <w:r w:rsidRPr="00F77E5B">
        <w:rPr>
          <w:rFonts w:ascii="Garamond" w:eastAsia="Times New Roman" w:hAnsi="Garamond" w:cs="Arial"/>
          <w:sz w:val="24"/>
          <w:szCs w:val="24"/>
        </w:rPr>
        <w:t xml:space="preserve">Actions interrégionales de coopération dans les domaines de l’assurance santé afin d’assurer une couverture médicale plus étendue pour le patient, à l’exemple de la PAHO qui travaille sur une carte d’assurance caribéenne avec la CARICOM (un </w:t>
      </w:r>
      <w:proofErr w:type="spellStart"/>
      <w:r w:rsidRPr="00F77E5B">
        <w:rPr>
          <w:rFonts w:ascii="Garamond" w:eastAsia="Times New Roman" w:hAnsi="Garamond" w:cs="Arial"/>
          <w:sz w:val="24"/>
          <w:szCs w:val="24"/>
        </w:rPr>
        <w:t>pass</w:t>
      </w:r>
      <w:proofErr w:type="spellEnd"/>
      <w:r w:rsidRPr="00F77E5B">
        <w:rPr>
          <w:rFonts w:ascii="Garamond" w:eastAsia="Times New Roman" w:hAnsi="Garamond" w:cs="Arial"/>
          <w:sz w:val="24"/>
          <w:szCs w:val="24"/>
        </w:rPr>
        <w:t xml:space="preserve"> compatible avec d’autres systèmes d’assurances).</w:t>
      </w:r>
    </w:p>
    <w:p w14:paraId="78EE9701" w14:textId="77777777" w:rsidR="00CE2F62" w:rsidRPr="0022007A" w:rsidRDefault="00CE2F62" w:rsidP="002D135A">
      <w:pPr>
        <w:spacing w:before="80" w:after="80"/>
        <w:jc w:val="both"/>
        <w:rPr>
          <w:rFonts w:ascii="Garamond" w:eastAsia="Times New Roman" w:hAnsi="Garamond" w:cs="Arial"/>
          <w:sz w:val="24"/>
          <w:szCs w:val="24"/>
        </w:rPr>
      </w:pPr>
    </w:p>
    <w:p w14:paraId="5C7E3EED" w14:textId="77777777" w:rsidR="002D135A" w:rsidRPr="0022007A" w:rsidRDefault="002D135A" w:rsidP="002D135A">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Dans le cadre du projet, le chef de file devra impérativement définir et mettre en place une méthode et/ou des outils qui lui permettront d’assurer le suivi des indicateurs de réalisation du programme INTERREG Caraïbes:</w:t>
      </w:r>
    </w:p>
    <w:p w14:paraId="7240EC7A" w14:textId="77777777" w:rsidR="002D135A" w:rsidRPr="0022007A" w:rsidRDefault="002D135A" w:rsidP="002D135A">
      <w:pPr>
        <w:pStyle w:val="Paragraphedeliste"/>
        <w:numPr>
          <w:ilvl w:val="0"/>
          <w:numId w:val="21"/>
        </w:numPr>
        <w:spacing w:before="80" w:after="80"/>
        <w:rPr>
          <w:rFonts w:ascii="Garamond" w:eastAsia="Times New Roman" w:hAnsi="Garamond" w:cs="Arial"/>
          <w:sz w:val="24"/>
          <w:szCs w:val="24"/>
        </w:rPr>
      </w:pPr>
      <w:r w:rsidRPr="0022007A">
        <w:rPr>
          <w:rFonts w:ascii="Garamond" w:eastAsia="Times New Roman" w:hAnsi="Garamond" w:cs="Arial"/>
          <w:sz w:val="24"/>
          <w:szCs w:val="24"/>
        </w:rPr>
        <w:t>nombre de bénéficiaires des projets de santé mis en œuvre ;</w:t>
      </w:r>
    </w:p>
    <w:p w14:paraId="3FBCF11E" w14:textId="77777777" w:rsidR="002D135A" w:rsidRPr="0022007A" w:rsidRDefault="002D135A" w:rsidP="002D135A">
      <w:pPr>
        <w:pStyle w:val="Paragraphedeliste"/>
        <w:numPr>
          <w:ilvl w:val="0"/>
          <w:numId w:val="21"/>
        </w:numPr>
        <w:spacing w:before="80" w:after="80"/>
        <w:rPr>
          <w:rFonts w:ascii="Garamond" w:eastAsia="Times New Roman" w:hAnsi="Garamond" w:cs="Arial"/>
          <w:sz w:val="24"/>
          <w:szCs w:val="24"/>
        </w:rPr>
      </w:pPr>
      <w:r w:rsidRPr="0022007A">
        <w:rPr>
          <w:rFonts w:ascii="Garamond" w:eastAsia="Times New Roman" w:hAnsi="Garamond" w:cs="Arial"/>
          <w:sz w:val="24"/>
          <w:szCs w:val="24"/>
        </w:rPr>
        <w:t>nombre de dispositifs mis en place pour faire face aux problématiques de santé publique.</w:t>
      </w:r>
    </w:p>
    <w:p w14:paraId="4E7ADBD9" w14:textId="77777777" w:rsidR="002D135A" w:rsidRPr="0022007A" w:rsidRDefault="002D135A" w:rsidP="002D135A">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De même, le chef de file devra aussi garantir que le projet contribuera de manière directe ou indirecte à l’indicateur de résultats du programme INTERREG Caraïbes:</w:t>
      </w:r>
    </w:p>
    <w:p w14:paraId="6D8A37E2" w14:textId="5A50E667" w:rsidR="00431563" w:rsidRPr="0022007A" w:rsidRDefault="002D135A" w:rsidP="002D135A">
      <w:pPr>
        <w:pStyle w:val="Paragraphedeliste"/>
        <w:numPr>
          <w:ilvl w:val="0"/>
          <w:numId w:val="29"/>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capacité de réponses des territoires de la Caraïbe aux risques (</w:t>
      </w:r>
      <w:r w:rsidRPr="0022007A">
        <w:rPr>
          <w:rFonts w:ascii="Garamond" w:eastAsia="Times New Roman" w:hAnsi="Garamond" w:cs="Arial"/>
          <w:i/>
          <w:sz w:val="24"/>
          <w:szCs w:val="24"/>
        </w:rPr>
        <w:t>notation sur une échelle de 1 à 5. 1=très bonne capacité à gérer les risques/5= capacité très insuffisante</w:t>
      </w:r>
      <w:r w:rsidRPr="0022007A">
        <w:rPr>
          <w:rFonts w:ascii="Garamond" w:eastAsia="Times New Roman" w:hAnsi="Garamond" w:cs="Arial"/>
          <w:sz w:val="24"/>
          <w:szCs w:val="24"/>
        </w:rPr>
        <w:t>).</w:t>
      </w:r>
    </w:p>
    <w:p w14:paraId="7E7EAB4A" w14:textId="77777777" w:rsidR="002D135A" w:rsidRPr="0022007A" w:rsidRDefault="002D135A" w:rsidP="00431563">
      <w:pPr>
        <w:spacing w:before="80" w:after="80" w:line="240" w:lineRule="auto"/>
        <w:jc w:val="both"/>
        <w:rPr>
          <w:rFonts w:ascii="Garamond" w:eastAsia="Times New Roman" w:hAnsi="Garamond" w:cs="Arial"/>
          <w:sz w:val="24"/>
          <w:szCs w:val="24"/>
        </w:rPr>
      </w:pPr>
    </w:p>
    <w:p w14:paraId="6A8EC49F" w14:textId="77777777" w:rsidR="00431563" w:rsidRPr="0022007A" w:rsidRDefault="00431563" w:rsidP="00431563">
      <w:pPr>
        <w:spacing w:before="80" w:after="80" w:line="240" w:lineRule="auto"/>
        <w:jc w:val="both"/>
        <w:rPr>
          <w:rFonts w:ascii="Garamond" w:eastAsia="Times New Roman" w:hAnsi="Garamond" w:cs="Arial"/>
          <w:sz w:val="24"/>
          <w:szCs w:val="24"/>
        </w:rPr>
      </w:pPr>
    </w:p>
    <w:p w14:paraId="0219FAC8" w14:textId="0DBD5B6D" w:rsidR="00431563" w:rsidRPr="0022007A" w:rsidRDefault="00431563" w:rsidP="00431563">
      <w:pPr>
        <w:pStyle w:val="Titre3"/>
        <w:spacing w:before="80" w:after="80"/>
        <w:rPr>
          <w:rFonts w:ascii="Garamond" w:eastAsia="Times New Roman" w:hAnsi="Garamond"/>
          <w:sz w:val="24"/>
        </w:rPr>
      </w:pPr>
      <w:bookmarkStart w:id="27" w:name="_Toc81819833"/>
      <w:r w:rsidRPr="0022007A">
        <w:rPr>
          <w:rFonts w:ascii="Garamond" w:eastAsia="Times New Roman" w:hAnsi="Garamond"/>
          <w:sz w:val="24"/>
        </w:rPr>
        <w:t>C - Cadre financier</w:t>
      </w:r>
      <w:r w:rsidR="00563382">
        <w:rPr>
          <w:rFonts w:ascii="Garamond" w:eastAsia="Times New Roman" w:hAnsi="Garamond"/>
          <w:sz w:val="24"/>
        </w:rPr>
        <w:t> :</w:t>
      </w:r>
      <w:bookmarkEnd w:id="27"/>
    </w:p>
    <w:p w14:paraId="39B6772A" w14:textId="77777777" w:rsidR="00431563" w:rsidRPr="0022007A" w:rsidRDefault="00431563" w:rsidP="00431563">
      <w:pPr>
        <w:rPr>
          <w:rFonts w:ascii="Garamond" w:hAnsi="Garamond"/>
        </w:rPr>
      </w:pPr>
    </w:p>
    <w:tbl>
      <w:tblPr>
        <w:tblW w:w="504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CellMar>
          <w:left w:w="70" w:type="dxa"/>
          <w:right w:w="70" w:type="dxa"/>
        </w:tblCellMar>
        <w:tblLook w:val="04A0" w:firstRow="1" w:lastRow="0" w:firstColumn="1" w:lastColumn="0" w:noHBand="0" w:noVBand="1"/>
      </w:tblPr>
      <w:tblGrid>
        <w:gridCol w:w="962"/>
        <w:gridCol w:w="2335"/>
        <w:gridCol w:w="2421"/>
        <w:gridCol w:w="3416"/>
      </w:tblGrid>
      <w:tr w:rsidR="002D135A" w:rsidRPr="0022007A" w14:paraId="7123717B" w14:textId="77777777" w:rsidTr="002D135A">
        <w:trPr>
          <w:trHeight w:val="330"/>
        </w:trPr>
        <w:tc>
          <w:tcPr>
            <w:tcW w:w="527" w:type="pct"/>
            <w:vMerge w:val="restart"/>
            <w:shd w:val="clear" w:color="auto" w:fill="0070C0"/>
          </w:tcPr>
          <w:p w14:paraId="28065C0E" w14:textId="31AB16F1" w:rsidR="00431563" w:rsidRPr="0022007A" w:rsidRDefault="00431563" w:rsidP="0053415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 xml:space="preserve">Axe </w:t>
            </w:r>
            <w:r w:rsidR="002D135A" w:rsidRPr="0022007A">
              <w:rPr>
                <w:rFonts w:ascii="Garamond" w:eastAsia="Times New Roman" w:hAnsi="Garamond" w:cs="Times New Roman"/>
                <w:bCs/>
                <w:i/>
                <w:color w:val="FFFFFF" w:themeColor="background1"/>
                <w:szCs w:val="18"/>
                <w:lang w:eastAsia="fr-FR"/>
              </w:rPr>
              <w:t>7</w:t>
            </w:r>
          </w:p>
          <w:p w14:paraId="17064EBE" w14:textId="799A8991" w:rsidR="00431563" w:rsidRPr="0022007A" w:rsidRDefault="00431563" w:rsidP="0053415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OS</w:t>
            </w:r>
            <w:r w:rsidR="002D135A" w:rsidRPr="0022007A">
              <w:rPr>
                <w:rFonts w:ascii="Garamond" w:eastAsia="Times New Roman" w:hAnsi="Garamond" w:cs="Times New Roman"/>
                <w:bCs/>
                <w:i/>
                <w:color w:val="FFFFFF" w:themeColor="background1"/>
                <w:szCs w:val="18"/>
                <w:lang w:eastAsia="fr-FR"/>
              </w:rPr>
              <w:t>11</w:t>
            </w:r>
          </w:p>
        </w:tc>
        <w:tc>
          <w:tcPr>
            <w:tcW w:w="1278" w:type="pct"/>
            <w:shd w:val="clear" w:color="auto" w:fill="0070C0"/>
            <w:noWrap/>
            <w:vAlign w:val="center"/>
          </w:tcPr>
          <w:p w14:paraId="680797B4" w14:textId="77777777" w:rsidR="00431563" w:rsidRPr="0022007A" w:rsidRDefault="00431563" w:rsidP="0053415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Montant FEDER maquetté</w:t>
            </w:r>
          </w:p>
        </w:tc>
        <w:tc>
          <w:tcPr>
            <w:tcW w:w="1325" w:type="pct"/>
            <w:shd w:val="clear" w:color="auto" w:fill="0070C0"/>
            <w:noWrap/>
            <w:vAlign w:val="center"/>
          </w:tcPr>
          <w:p w14:paraId="0653B594" w14:textId="77777777" w:rsidR="00431563" w:rsidRPr="0022007A" w:rsidRDefault="00431563" w:rsidP="0053415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Montant FEDER programmé</w:t>
            </w:r>
          </w:p>
        </w:tc>
        <w:tc>
          <w:tcPr>
            <w:tcW w:w="1870" w:type="pct"/>
            <w:shd w:val="clear" w:color="auto" w:fill="0070C0"/>
            <w:noWrap/>
            <w:vAlign w:val="center"/>
          </w:tcPr>
          <w:p w14:paraId="5469926E" w14:textId="77777777" w:rsidR="00431563" w:rsidRPr="0022007A" w:rsidRDefault="00431563" w:rsidP="0053415E">
            <w:pPr>
              <w:spacing w:before="80" w:after="80" w:line="240" w:lineRule="auto"/>
              <w:jc w:val="center"/>
              <w:rPr>
                <w:rFonts w:ascii="Garamond" w:eastAsia="Times New Roman" w:hAnsi="Garamond" w:cs="Times New Roman"/>
                <w:b/>
                <w:bCs/>
                <w:i/>
                <w:color w:val="FFFFFF" w:themeColor="background1"/>
                <w:szCs w:val="18"/>
                <w:lang w:eastAsia="fr-FR"/>
              </w:rPr>
            </w:pPr>
            <w:r w:rsidRPr="0022007A">
              <w:rPr>
                <w:rFonts w:ascii="Garamond" w:eastAsia="Times New Roman" w:hAnsi="Garamond" w:cs="Times New Roman"/>
                <w:b/>
                <w:bCs/>
                <w:i/>
                <w:color w:val="FFFFFF" w:themeColor="background1"/>
                <w:szCs w:val="18"/>
                <w:lang w:eastAsia="fr-FR"/>
              </w:rPr>
              <w:t>Montant FEDER restant à programmer</w:t>
            </w:r>
          </w:p>
        </w:tc>
      </w:tr>
      <w:tr w:rsidR="002D135A" w:rsidRPr="0022007A" w14:paraId="6C5B2978" w14:textId="77777777" w:rsidTr="002D135A">
        <w:trPr>
          <w:trHeight w:val="330"/>
        </w:trPr>
        <w:tc>
          <w:tcPr>
            <w:tcW w:w="527" w:type="pct"/>
            <w:vMerge/>
            <w:shd w:val="clear" w:color="auto" w:fill="0070C0"/>
          </w:tcPr>
          <w:p w14:paraId="77C56E9F" w14:textId="77777777" w:rsidR="002D135A" w:rsidRPr="0022007A" w:rsidRDefault="002D135A" w:rsidP="0053415E">
            <w:pPr>
              <w:spacing w:before="80" w:after="80" w:line="240" w:lineRule="auto"/>
              <w:jc w:val="center"/>
              <w:rPr>
                <w:rFonts w:ascii="Garamond" w:eastAsia="Times New Roman" w:hAnsi="Garamond" w:cs="Times New Roman"/>
                <w:bCs/>
                <w:i/>
                <w:color w:val="FFFFFF" w:themeColor="background1"/>
                <w:szCs w:val="18"/>
                <w:lang w:eastAsia="fr-FR"/>
              </w:rPr>
            </w:pPr>
          </w:p>
        </w:tc>
        <w:tc>
          <w:tcPr>
            <w:tcW w:w="1278" w:type="pct"/>
            <w:shd w:val="clear" w:color="auto" w:fill="0070C0"/>
            <w:noWrap/>
            <w:vAlign w:val="center"/>
            <w:hideMark/>
          </w:tcPr>
          <w:p w14:paraId="6C31BC06" w14:textId="3910E420" w:rsidR="002D135A" w:rsidRPr="0022007A" w:rsidRDefault="002D135A" w:rsidP="0053415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5 795 100,00 €</w:t>
            </w:r>
          </w:p>
        </w:tc>
        <w:tc>
          <w:tcPr>
            <w:tcW w:w="1325" w:type="pct"/>
            <w:shd w:val="clear" w:color="auto" w:fill="0070C0"/>
            <w:noWrap/>
            <w:vAlign w:val="center"/>
            <w:hideMark/>
          </w:tcPr>
          <w:p w14:paraId="4B073288" w14:textId="31CA210B" w:rsidR="002D135A" w:rsidRPr="0022007A" w:rsidRDefault="007E4D65" w:rsidP="0053415E">
            <w:pPr>
              <w:spacing w:before="80" w:after="80" w:line="240" w:lineRule="auto"/>
              <w:jc w:val="center"/>
              <w:rPr>
                <w:rFonts w:ascii="Garamond" w:eastAsia="Times New Roman" w:hAnsi="Garamond" w:cs="Times New Roman"/>
                <w:bCs/>
                <w:i/>
                <w:color w:val="FFFFFF" w:themeColor="background1"/>
                <w:szCs w:val="18"/>
                <w:lang w:eastAsia="fr-FR"/>
              </w:rPr>
            </w:pPr>
            <w:r w:rsidRPr="007E4D65">
              <w:rPr>
                <w:rFonts w:ascii="Garamond" w:eastAsia="Times New Roman" w:hAnsi="Garamond" w:cs="Times New Roman"/>
                <w:bCs/>
                <w:i/>
                <w:color w:val="FFFFFF" w:themeColor="background1"/>
                <w:szCs w:val="18"/>
                <w:lang w:eastAsia="fr-FR"/>
              </w:rPr>
              <w:t>4 239 55</w:t>
            </w:r>
            <w:r w:rsidR="00D96420">
              <w:rPr>
                <w:rFonts w:ascii="Garamond" w:eastAsia="Times New Roman" w:hAnsi="Garamond" w:cs="Times New Roman"/>
                <w:bCs/>
                <w:i/>
                <w:color w:val="FFFFFF" w:themeColor="background1"/>
                <w:szCs w:val="18"/>
                <w:lang w:eastAsia="fr-FR"/>
              </w:rPr>
              <w:t>5</w:t>
            </w:r>
            <w:r w:rsidRPr="007E4D65">
              <w:rPr>
                <w:rFonts w:ascii="Garamond" w:eastAsia="Times New Roman" w:hAnsi="Garamond" w:cs="Times New Roman"/>
                <w:bCs/>
                <w:i/>
                <w:color w:val="FFFFFF" w:themeColor="background1"/>
                <w:szCs w:val="18"/>
                <w:lang w:eastAsia="fr-FR"/>
              </w:rPr>
              <w:t>,00 €</w:t>
            </w:r>
          </w:p>
        </w:tc>
        <w:tc>
          <w:tcPr>
            <w:tcW w:w="1870" w:type="pct"/>
            <w:shd w:val="clear" w:color="auto" w:fill="0070C0"/>
            <w:noWrap/>
            <w:vAlign w:val="center"/>
            <w:hideMark/>
          </w:tcPr>
          <w:p w14:paraId="6E2A6B16" w14:textId="6E813960" w:rsidR="002D135A" w:rsidRPr="0022007A" w:rsidRDefault="00D96420" w:rsidP="0053415E">
            <w:pPr>
              <w:spacing w:before="80" w:after="80" w:line="240" w:lineRule="auto"/>
              <w:jc w:val="center"/>
              <w:rPr>
                <w:rFonts w:ascii="Garamond" w:eastAsia="Times New Roman" w:hAnsi="Garamond" w:cs="Times New Roman"/>
                <w:b/>
                <w:bCs/>
                <w:i/>
                <w:color w:val="FFFFFF" w:themeColor="background1"/>
                <w:szCs w:val="18"/>
                <w:lang w:eastAsia="fr-FR"/>
              </w:rPr>
            </w:pPr>
            <w:r w:rsidRPr="00D96420">
              <w:rPr>
                <w:rFonts w:ascii="Garamond" w:eastAsia="Times New Roman" w:hAnsi="Garamond" w:cs="Times New Roman"/>
                <w:b/>
                <w:bCs/>
                <w:i/>
                <w:color w:val="FFFFFF" w:themeColor="background1"/>
                <w:szCs w:val="18"/>
                <w:lang w:eastAsia="fr-FR"/>
              </w:rPr>
              <w:t>1 555 545,00 €</w:t>
            </w:r>
          </w:p>
        </w:tc>
      </w:tr>
    </w:tbl>
    <w:p w14:paraId="0052D1D1" w14:textId="77777777" w:rsidR="00431563" w:rsidRPr="0022007A" w:rsidRDefault="00431563" w:rsidP="00431563">
      <w:pPr>
        <w:spacing w:before="80" w:after="80" w:line="240" w:lineRule="auto"/>
        <w:jc w:val="both"/>
        <w:rPr>
          <w:rFonts w:ascii="Garamond" w:eastAsia="Times New Roman" w:hAnsi="Garamond" w:cs="Arial"/>
          <w:sz w:val="24"/>
          <w:szCs w:val="24"/>
        </w:rPr>
      </w:pPr>
    </w:p>
    <w:p w14:paraId="0447DDBA" w14:textId="77777777" w:rsidR="00431563" w:rsidRPr="0022007A" w:rsidRDefault="00431563" w:rsidP="00431563">
      <w:pPr>
        <w:spacing w:before="80" w:after="80" w:line="240" w:lineRule="auto"/>
        <w:jc w:val="both"/>
        <w:rPr>
          <w:rFonts w:ascii="Garamond" w:eastAsia="Times New Roman" w:hAnsi="Garamond" w:cs="Arial"/>
          <w:sz w:val="24"/>
          <w:szCs w:val="24"/>
        </w:rPr>
      </w:pPr>
    </w:p>
    <w:p w14:paraId="5411CEC9" w14:textId="77777777" w:rsidR="00431563" w:rsidRPr="0022007A" w:rsidRDefault="00431563" w:rsidP="00431563">
      <w:pPr>
        <w:rPr>
          <w:rFonts w:ascii="Garamond" w:eastAsia="Times New Roman" w:hAnsi="Garamond" w:cs="Arial"/>
          <w:sz w:val="24"/>
          <w:szCs w:val="24"/>
        </w:rPr>
      </w:pPr>
      <w:r w:rsidRPr="0022007A">
        <w:rPr>
          <w:rFonts w:ascii="Garamond" w:eastAsia="Times New Roman" w:hAnsi="Garamond" w:cs="Arial"/>
          <w:sz w:val="24"/>
          <w:szCs w:val="24"/>
        </w:rPr>
        <w:br w:type="page"/>
      </w:r>
    </w:p>
    <w:p w14:paraId="55E11E9A" w14:textId="23902536" w:rsidR="00B30020" w:rsidRPr="0022007A" w:rsidRDefault="00B30020" w:rsidP="00B30020">
      <w:pPr>
        <w:pStyle w:val="Titre2"/>
        <w:spacing w:before="80" w:after="80"/>
        <w:rPr>
          <w:rFonts w:ascii="Garamond" w:eastAsia="Times New Roman" w:hAnsi="Garamond"/>
          <w:sz w:val="28"/>
        </w:rPr>
      </w:pPr>
      <w:bookmarkStart w:id="28" w:name="_Toc81819834"/>
      <w:r w:rsidRPr="0022007A">
        <w:rPr>
          <w:rFonts w:ascii="Garamond" w:eastAsia="Times New Roman" w:hAnsi="Garamond"/>
          <w:sz w:val="28"/>
        </w:rPr>
        <w:lastRenderedPageBreak/>
        <w:t>2.</w:t>
      </w:r>
      <w:r w:rsidR="003C3CD9" w:rsidRPr="0022007A">
        <w:rPr>
          <w:rFonts w:ascii="Garamond" w:eastAsia="Times New Roman" w:hAnsi="Garamond"/>
          <w:sz w:val="28"/>
        </w:rPr>
        <w:t>8</w:t>
      </w:r>
      <w:r w:rsidRPr="0022007A">
        <w:rPr>
          <w:rFonts w:ascii="Garamond" w:eastAsia="Times New Roman" w:hAnsi="Garamond"/>
          <w:sz w:val="28"/>
        </w:rPr>
        <w:t xml:space="preserve"> – Axe 9, OS</w:t>
      </w:r>
      <w:r w:rsidR="00216FBC">
        <w:rPr>
          <w:rFonts w:ascii="Garamond" w:eastAsia="Times New Roman" w:hAnsi="Garamond"/>
          <w:sz w:val="28"/>
        </w:rPr>
        <w:t xml:space="preserve"> 13 et OS</w:t>
      </w:r>
      <w:r w:rsidRPr="0022007A">
        <w:rPr>
          <w:rFonts w:ascii="Garamond" w:eastAsia="Times New Roman" w:hAnsi="Garamond"/>
          <w:sz w:val="28"/>
        </w:rPr>
        <w:t xml:space="preserve"> 14 :</w:t>
      </w:r>
      <w:bookmarkEnd w:id="2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7695"/>
      </w:tblGrid>
      <w:tr w:rsidR="00B30020" w:rsidRPr="0022007A" w14:paraId="7965DD91" w14:textId="77777777" w:rsidTr="0053415E">
        <w:tc>
          <w:tcPr>
            <w:tcW w:w="1384" w:type="dxa"/>
            <w:vMerge w:val="restart"/>
          </w:tcPr>
          <w:p w14:paraId="385FDCC7" w14:textId="78E2AB8B" w:rsidR="00B30020" w:rsidRPr="0022007A" w:rsidRDefault="00B30020" w:rsidP="00B30020">
            <w:pPr>
              <w:spacing w:before="80" w:after="80"/>
              <w:rPr>
                <w:rFonts w:ascii="Garamond" w:eastAsia="Times New Roman" w:hAnsi="Garamond" w:cs="Arial"/>
                <w:sz w:val="24"/>
                <w:szCs w:val="24"/>
              </w:rPr>
            </w:pPr>
            <w:r w:rsidRPr="0022007A">
              <w:rPr>
                <w:rFonts w:ascii="Garamond" w:hAnsi="Garamond"/>
                <w:noProof/>
                <w:lang w:eastAsia="fr-FR"/>
              </w:rPr>
              <w:drawing>
                <wp:inline distT="0" distB="0" distL="0" distR="0" wp14:anchorId="2ADBFCD7" wp14:editId="547F9BFF">
                  <wp:extent cx="532263" cy="532263"/>
                  <wp:effectExtent l="0" t="0" r="1270" b="127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wable energi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656" cy="541656"/>
                          </a:xfrm>
                          <a:prstGeom prst="rect">
                            <a:avLst/>
                          </a:prstGeom>
                        </pic:spPr>
                      </pic:pic>
                    </a:graphicData>
                  </a:graphic>
                </wp:inline>
              </w:drawing>
            </w:r>
          </w:p>
        </w:tc>
        <w:tc>
          <w:tcPr>
            <w:tcW w:w="7828" w:type="dxa"/>
          </w:tcPr>
          <w:p w14:paraId="7D603DCF" w14:textId="77777777" w:rsidR="00B30020" w:rsidRDefault="00B30020" w:rsidP="0053415E">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Axe 9 - Soutenir le développement des énergies renouvelables dans la Caraïbe orientale</w:t>
            </w:r>
          </w:p>
          <w:p w14:paraId="50A5882C" w14:textId="6F716C26" w:rsidR="00216FBC" w:rsidRPr="0022007A" w:rsidRDefault="00216FBC" w:rsidP="0053415E">
            <w:pPr>
              <w:spacing w:before="80" w:after="80"/>
              <w:jc w:val="both"/>
              <w:rPr>
                <w:rFonts w:ascii="Garamond" w:eastAsia="Times New Roman" w:hAnsi="Garamond" w:cs="Arial"/>
                <w:sz w:val="24"/>
                <w:szCs w:val="24"/>
              </w:rPr>
            </w:pPr>
            <w:r>
              <w:rPr>
                <w:rFonts w:ascii="Garamond" w:eastAsia="Times New Roman" w:hAnsi="Garamond" w:cs="Arial"/>
                <w:sz w:val="24"/>
                <w:szCs w:val="24"/>
              </w:rPr>
              <w:t xml:space="preserve">Objectif Spécifique 13 - </w:t>
            </w:r>
            <w:r w:rsidRPr="00216FBC">
              <w:rPr>
                <w:rFonts w:ascii="Garamond" w:eastAsia="Times New Roman" w:hAnsi="Garamond" w:cs="Arial"/>
                <w:sz w:val="24"/>
                <w:szCs w:val="24"/>
              </w:rPr>
              <w:t>Accroître la part des énergies renouvelables dans le mix électrique pour une plus grande autonomie énergétique des territoires de la Caraïbe orientale</w:t>
            </w:r>
          </w:p>
        </w:tc>
      </w:tr>
      <w:tr w:rsidR="00B30020" w:rsidRPr="0022007A" w14:paraId="5927FEDC" w14:textId="77777777" w:rsidTr="0053415E">
        <w:tc>
          <w:tcPr>
            <w:tcW w:w="1384" w:type="dxa"/>
            <w:vMerge/>
          </w:tcPr>
          <w:p w14:paraId="53F1FEDB" w14:textId="77777777" w:rsidR="00B30020" w:rsidRPr="0022007A" w:rsidRDefault="00B30020" w:rsidP="0053415E">
            <w:pPr>
              <w:spacing w:before="80" w:after="80"/>
              <w:jc w:val="both"/>
              <w:rPr>
                <w:rFonts w:ascii="Garamond" w:eastAsia="Times New Roman" w:hAnsi="Garamond" w:cs="Arial"/>
                <w:sz w:val="24"/>
                <w:szCs w:val="24"/>
              </w:rPr>
            </w:pPr>
          </w:p>
        </w:tc>
        <w:tc>
          <w:tcPr>
            <w:tcW w:w="7828" w:type="dxa"/>
          </w:tcPr>
          <w:p w14:paraId="05CB0914" w14:textId="1A195B26" w:rsidR="00B30020" w:rsidRPr="0022007A" w:rsidRDefault="00B30020" w:rsidP="0053415E">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Objectif Spécifique 14 - Réduire la consommation énergétique dans les bâtiments publics dans la zone de la Caraïbe orientale</w:t>
            </w:r>
          </w:p>
        </w:tc>
      </w:tr>
    </w:tbl>
    <w:p w14:paraId="6E691968" w14:textId="77777777" w:rsidR="00B30020" w:rsidRPr="0022007A" w:rsidRDefault="00B30020" w:rsidP="00B30020">
      <w:pPr>
        <w:spacing w:before="80" w:after="80" w:line="240" w:lineRule="auto"/>
        <w:jc w:val="both"/>
        <w:rPr>
          <w:rFonts w:ascii="Garamond" w:eastAsia="Times New Roman" w:hAnsi="Garamond" w:cs="Arial"/>
          <w:sz w:val="24"/>
          <w:szCs w:val="24"/>
        </w:rPr>
      </w:pPr>
    </w:p>
    <w:p w14:paraId="5100A2AA" w14:textId="77777777" w:rsidR="00B30020" w:rsidRPr="0022007A" w:rsidRDefault="00B30020" w:rsidP="00B30020">
      <w:pPr>
        <w:spacing w:before="80" w:after="80" w:line="240" w:lineRule="auto"/>
        <w:jc w:val="both"/>
        <w:rPr>
          <w:rFonts w:ascii="Garamond" w:eastAsia="Times New Roman" w:hAnsi="Garamond" w:cs="Arial"/>
          <w:sz w:val="24"/>
          <w:szCs w:val="24"/>
        </w:rPr>
      </w:pPr>
    </w:p>
    <w:p w14:paraId="206D4593" w14:textId="77777777" w:rsidR="00B30020" w:rsidRPr="0022007A" w:rsidRDefault="00B30020" w:rsidP="00B30020">
      <w:pPr>
        <w:pStyle w:val="Titre3"/>
        <w:spacing w:before="80" w:after="80"/>
        <w:rPr>
          <w:rFonts w:ascii="Garamond" w:eastAsia="Times New Roman" w:hAnsi="Garamond"/>
          <w:sz w:val="24"/>
        </w:rPr>
      </w:pPr>
      <w:bookmarkStart w:id="29" w:name="_Toc81819835"/>
      <w:r w:rsidRPr="0022007A">
        <w:rPr>
          <w:rFonts w:ascii="Garamond" w:eastAsia="Times New Roman" w:hAnsi="Garamond"/>
          <w:sz w:val="24"/>
        </w:rPr>
        <w:t>A - Cadre géographique :</w:t>
      </w:r>
      <w:bookmarkEnd w:id="29"/>
    </w:p>
    <w:p w14:paraId="7604E144" w14:textId="77777777" w:rsidR="00F77E5B" w:rsidRPr="0022007A" w:rsidRDefault="00F77E5B" w:rsidP="00F77E5B">
      <w:p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L’</w:t>
      </w:r>
      <w:r>
        <w:rPr>
          <w:rFonts w:ascii="Garamond" w:eastAsia="Times New Roman" w:hAnsi="Garamond" w:cs="Arial"/>
          <w:sz w:val="24"/>
          <w:szCs w:val="24"/>
        </w:rPr>
        <w:t>AAP</w:t>
      </w:r>
      <w:r w:rsidRPr="0022007A">
        <w:rPr>
          <w:rFonts w:ascii="Garamond" w:eastAsia="Times New Roman" w:hAnsi="Garamond" w:cs="Arial"/>
          <w:sz w:val="24"/>
          <w:szCs w:val="24"/>
        </w:rPr>
        <w:t xml:space="preserve"> est ouvert aux projets impliquants</w:t>
      </w:r>
      <w:r>
        <w:rPr>
          <w:rFonts w:ascii="Garamond" w:eastAsia="Times New Roman" w:hAnsi="Garamond" w:cs="Arial"/>
          <w:sz w:val="24"/>
          <w:szCs w:val="24"/>
        </w:rPr>
        <w:t> </w:t>
      </w:r>
      <w:r w:rsidRPr="0022007A">
        <w:rPr>
          <w:rFonts w:ascii="Garamond" w:eastAsia="Times New Roman" w:hAnsi="Garamond" w:cs="Arial"/>
          <w:b/>
          <w:sz w:val="24"/>
          <w:szCs w:val="24"/>
        </w:rPr>
        <w:t>obligatoirement</w:t>
      </w:r>
      <w:r>
        <w:rPr>
          <w:rFonts w:ascii="Garamond" w:eastAsia="Times New Roman" w:hAnsi="Garamond" w:cs="Arial"/>
          <w:sz w:val="24"/>
          <w:szCs w:val="24"/>
        </w:rPr>
        <w:t xml:space="preserve"> et </w:t>
      </w:r>
      <w:r w:rsidRPr="00132322">
        <w:rPr>
          <w:rFonts w:ascii="Garamond" w:eastAsia="Times New Roman" w:hAnsi="Garamond" w:cs="Arial"/>
          <w:b/>
          <w:sz w:val="24"/>
          <w:szCs w:val="24"/>
        </w:rPr>
        <w:t>a minima :</w:t>
      </w:r>
    </w:p>
    <w:p w14:paraId="3442F28D" w14:textId="77777777" w:rsidR="00F77E5B" w:rsidRDefault="00F77E5B" w:rsidP="00F77E5B">
      <w:pPr>
        <w:pStyle w:val="Paragraphedeliste"/>
        <w:numPr>
          <w:ilvl w:val="0"/>
          <w:numId w:val="8"/>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b/>
          <w:sz w:val="24"/>
          <w:szCs w:val="24"/>
        </w:rPr>
        <w:t>Un chef de file</w:t>
      </w:r>
      <w:r w:rsidRPr="0022007A">
        <w:rPr>
          <w:rFonts w:ascii="Garamond" w:eastAsia="Times New Roman" w:hAnsi="Garamond" w:cs="Arial"/>
          <w:sz w:val="24"/>
          <w:szCs w:val="24"/>
        </w:rPr>
        <w:t xml:space="preserve"> </w:t>
      </w:r>
      <w:r w:rsidRPr="00132322">
        <w:rPr>
          <w:rFonts w:ascii="Garamond" w:eastAsia="Times New Roman" w:hAnsi="Garamond" w:cs="Arial"/>
          <w:b/>
          <w:sz w:val="24"/>
          <w:szCs w:val="24"/>
        </w:rPr>
        <w:t>lo</w:t>
      </w:r>
      <w:r w:rsidRPr="0022007A">
        <w:rPr>
          <w:rFonts w:ascii="Garamond" w:eastAsia="Times New Roman" w:hAnsi="Garamond" w:cs="Arial"/>
          <w:b/>
          <w:sz w:val="24"/>
          <w:szCs w:val="24"/>
        </w:rPr>
        <w:t>calisé en Guadeloupe</w:t>
      </w:r>
      <w:r>
        <w:rPr>
          <w:rFonts w:ascii="Garamond" w:eastAsia="Times New Roman" w:hAnsi="Garamond" w:cs="Arial"/>
          <w:b/>
          <w:sz w:val="24"/>
          <w:szCs w:val="24"/>
        </w:rPr>
        <w:t xml:space="preserve"> ou en </w:t>
      </w:r>
      <w:r w:rsidRPr="0022007A">
        <w:rPr>
          <w:rFonts w:ascii="Garamond" w:eastAsia="Times New Roman" w:hAnsi="Garamond" w:cs="Arial"/>
          <w:b/>
          <w:sz w:val="24"/>
          <w:szCs w:val="24"/>
        </w:rPr>
        <w:t>Martinique</w:t>
      </w:r>
      <w:r>
        <w:rPr>
          <w:rFonts w:ascii="Garamond" w:eastAsia="Times New Roman" w:hAnsi="Garamond" w:cs="Arial"/>
          <w:b/>
          <w:sz w:val="24"/>
          <w:szCs w:val="24"/>
        </w:rPr>
        <w:t> ;</w:t>
      </w:r>
      <w:r w:rsidRPr="0022007A">
        <w:rPr>
          <w:rFonts w:ascii="Garamond" w:eastAsia="Times New Roman" w:hAnsi="Garamond" w:cs="Arial"/>
          <w:sz w:val="24"/>
          <w:szCs w:val="24"/>
        </w:rPr>
        <w:t xml:space="preserve"> </w:t>
      </w:r>
    </w:p>
    <w:p w14:paraId="075FE703" w14:textId="77777777" w:rsidR="00F77E5B" w:rsidRPr="00132322" w:rsidRDefault="00F77E5B" w:rsidP="00F77E5B">
      <w:pPr>
        <w:pStyle w:val="Paragraphedeliste"/>
        <w:numPr>
          <w:ilvl w:val="0"/>
          <w:numId w:val="8"/>
        </w:numPr>
        <w:spacing w:before="80" w:after="80" w:line="240" w:lineRule="auto"/>
        <w:jc w:val="both"/>
        <w:rPr>
          <w:rFonts w:ascii="Garamond" w:eastAsia="Times New Roman" w:hAnsi="Garamond" w:cs="Arial"/>
          <w:b/>
          <w:sz w:val="24"/>
          <w:szCs w:val="24"/>
        </w:rPr>
      </w:pPr>
      <w:r w:rsidRPr="00773ACD">
        <w:rPr>
          <w:rFonts w:ascii="Garamond" w:eastAsia="Times New Roman" w:hAnsi="Garamond" w:cs="Arial"/>
          <w:b/>
          <w:sz w:val="24"/>
          <w:szCs w:val="24"/>
        </w:rPr>
        <w:t>Un partenaire localisé</w:t>
      </w:r>
      <w:r>
        <w:rPr>
          <w:rFonts w:ascii="Garamond" w:eastAsia="Times New Roman" w:hAnsi="Garamond" w:cs="Arial"/>
          <w:b/>
          <w:sz w:val="24"/>
          <w:szCs w:val="24"/>
        </w:rPr>
        <w:t xml:space="preserve"> sur un</w:t>
      </w:r>
      <w:r w:rsidRPr="00132322">
        <w:rPr>
          <w:rFonts w:ascii="Garamond" w:eastAsia="Times New Roman" w:hAnsi="Garamond" w:cs="Arial"/>
          <w:b/>
          <w:sz w:val="24"/>
          <w:szCs w:val="24"/>
        </w:rPr>
        <w:t xml:space="preserve"> pays ou territoire membre de l’Organisation des Etats de la Caraïbe Orientale</w:t>
      </w:r>
      <w:r w:rsidRPr="00132322">
        <w:rPr>
          <w:rFonts w:ascii="Garamond" w:eastAsia="Times New Roman" w:hAnsi="Garamond" w:cs="Arial"/>
          <w:sz w:val="24"/>
          <w:szCs w:val="24"/>
        </w:rPr>
        <w:t>, à savoir :</w:t>
      </w:r>
    </w:p>
    <w:p w14:paraId="052E2520"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Antigua and Barbuda,</w:t>
      </w:r>
    </w:p>
    <w:p w14:paraId="5652F798"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Anguilla, </w:t>
      </w:r>
    </w:p>
    <w:p w14:paraId="47F15A2F"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Dominique, </w:t>
      </w:r>
    </w:p>
    <w:p w14:paraId="111DA05B"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Grenade, </w:t>
      </w:r>
    </w:p>
    <w:p w14:paraId="389D9063"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Montserrat, </w:t>
      </w:r>
    </w:p>
    <w:p w14:paraId="0FB8EAD4"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St </w:t>
      </w:r>
      <w:proofErr w:type="spellStart"/>
      <w:r w:rsidRPr="00132322">
        <w:rPr>
          <w:rFonts w:ascii="Garamond" w:eastAsia="Times New Roman" w:hAnsi="Garamond" w:cs="Arial"/>
          <w:sz w:val="24"/>
          <w:szCs w:val="24"/>
        </w:rPr>
        <w:t>Kitts</w:t>
      </w:r>
      <w:proofErr w:type="spellEnd"/>
      <w:r w:rsidRPr="00132322">
        <w:rPr>
          <w:rFonts w:ascii="Garamond" w:eastAsia="Times New Roman" w:hAnsi="Garamond" w:cs="Arial"/>
          <w:sz w:val="24"/>
          <w:szCs w:val="24"/>
        </w:rPr>
        <w:t xml:space="preserve"> et Nevis, </w:t>
      </w:r>
    </w:p>
    <w:p w14:paraId="441577B8"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Sainte Lucie, </w:t>
      </w:r>
    </w:p>
    <w:p w14:paraId="069EAA3C"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 xml:space="preserve">St Vincent et les Grenadines, </w:t>
      </w:r>
    </w:p>
    <w:p w14:paraId="0FF571DA" w14:textId="77777777" w:rsidR="00F77E5B" w:rsidRPr="00132322" w:rsidRDefault="00F77E5B" w:rsidP="00F77E5B">
      <w:pPr>
        <w:pStyle w:val="Paragraphedeliste"/>
        <w:numPr>
          <w:ilvl w:val="1"/>
          <w:numId w:val="8"/>
        </w:numPr>
        <w:spacing w:before="80" w:after="80" w:line="240" w:lineRule="auto"/>
        <w:jc w:val="both"/>
        <w:rPr>
          <w:rFonts w:ascii="Garamond" w:eastAsia="Times New Roman" w:hAnsi="Garamond" w:cs="Arial"/>
          <w:sz w:val="24"/>
          <w:szCs w:val="24"/>
        </w:rPr>
      </w:pPr>
      <w:r w:rsidRPr="00132322">
        <w:rPr>
          <w:rFonts w:ascii="Garamond" w:eastAsia="Times New Roman" w:hAnsi="Garamond" w:cs="Arial"/>
          <w:sz w:val="24"/>
          <w:szCs w:val="24"/>
        </w:rPr>
        <w:t>Iles Vierges Britanniques.</w:t>
      </w:r>
    </w:p>
    <w:p w14:paraId="561D788F" w14:textId="77777777" w:rsidR="00F77E5B" w:rsidRDefault="00F77E5B" w:rsidP="00F77E5B">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Cette condition cumulative d’éligibilité</w:t>
      </w:r>
      <w:r w:rsidRPr="00A8276A">
        <w:rPr>
          <w:rFonts w:ascii="Garamond" w:eastAsia="Times New Roman" w:hAnsi="Garamond" w:cs="Arial"/>
          <w:sz w:val="24"/>
          <w:szCs w:val="24"/>
        </w:rPr>
        <w:t xml:space="preserve"> </w:t>
      </w:r>
      <w:r>
        <w:rPr>
          <w:rFonts w:ascii="Garamond" w:eastAsia="Times New Roman" w:hAnsi="Garamond" w:cs="Arial"/>
          <w:sz w:val="24"/>
          <w:szCs w:val="24"/>
        </w:rPr>
        <w:t xml:space="preserve">doit être respectée au dépôt de votre candidature, dans le cas contraire votre demande fera l’objet d’un rejet. </w:t>
      </w:r>
    </w:p>
    <w:p w14:paraId="43A6E0EA" w14:textId="77777777" w:rsidR="00F77E5B" w:rsidRPr="0022007A" w:rsidRDefault="00F77E5B" w:rsidP="00F77E5B">
      <w:pPr>
        <w:spacing w:before="80" w:after="80" w:line="240" w:lineRule="auto"/>
        <w:jc w:val="both"/>
        <w:rPr>
          <w:rFonts w:ascii="Garamond" w:eastAsia="Times New Roman" w:hAnsi="Garamond" w:cs="Arial"/>
          <w:sz w:val="24"/>
          <w:szCs w:val="24"/>
        </w:rPr>
      </w:pPr>
      <w:r>
        <w:rPr>
          <w:rFonts w:ascii="Garamond" w:eastAsia="Times New Roman" w:hAnsi="Garamond" w:cs="Arial"/>
          <w:sz w:val="24"/>
          <w:szCs w:val="24"/>
        </w:rPr>
        <w:t>Le respect de cette condition, ainsi que la solidité du partenariat, feront l’objet d’un examen selon les dispositions précisées au point 3.2.</w:t>
      </w:r>
    </w:p>
    <w:p w14:paraId="2131DE99" w14:textId="77777777" w:rsidR="00B30020" w:rsidRPr="0022007A" w:rsidRDefault="00B30020" w:rsidP="00B30020">
      <w:pPr>
        <w:spacing w:before="80" w:after="80" w:line="240" w:lineRule="auto"/>
        <w:jc w:val="both"/>
        <w:rPr>
          <w:rFonts w:ascii="Garamond" w:eastAsia="Times New Roman" w:hAnsi="Garamond" w:cs="Arial"/>
          <w:sz w:val="24"/>
          <w:szCs w:val="24"/>
        </w:rPr>
      </w:pPr>
    </w:p>
    <w:p w14:paraId="11356123" w14:textId="77777777" w:rsidR="00B30020" w:rsidRPr="0022007A" w:rsidRDefault="00B30020" w:rsidP="00B30020">
      <w:pPr>
        <w:spacing w:before="80" w:after="80" w:line="240" w:lineRule="auto"/>
        <w:jc w:val="both"/>
        <w:rPr>
          <w:rFonts w:ascii="Garamond" w:eastAsia="Times New Roman" w:hAnsi="Garamond" w:cs="Arial"/>
          <w:sz w:val="24"/>
          <w:szCs w:val="24"/>
        </w:rPr>
      </w:pPr>
    </w:p>
    <w:p w14:paraId="47DC2F1E" w14:textId="77777777" w:rsidR="00B30020" w:rsidRPr="0022007A" w:rsidRDefault="00B30020" w:rsidP="00B30020">
      <w:pPr>
        <w:pStyle w:val="Titre3"/>
        <w:spacing w:before="80" w:after="80"/>
        <w:rPr>
          <w:rFonts w:ascii="Garamond" w:eastAsia="Times New Roman" w:hAnsi="Garamond"/>
          <w:sz w:val="24"/>
        </w:rPr>
      </w:pPr>
      <w:bookmarkStart w:id="30" w:name="_Toc81819836"/>
      <w:r w:rsidRPr="0022007A">
        <w:rPr>
          <w:rFonts w:ascii="Garamond" w:eastAsia="Times New Roman" w:hAnsi="Garamond"/>
          <w:sz w:val="24"/>
        </w:rPr>
        <w:t>B- Cadre thématique et actions éligibles :</w:t>
      </w:r>
      <w:bookmarkEnd w:id="30"/>
    </w:p>
    <w:p w14:paraId="32C9767C" w14:textId="40007495" w:rsidR="00B30020" w:rsidRDefault="00B30020" w:rsidP="00B30020">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Le projet devra permettre de :</w:t>
      </w:r>
    </w:p>
    <w:p w14:paraId="6C853F15" w14:textId="22DC6D73" w:rsidR="00042049" w:rsidRDefault="00042049" w:rsidP="00042049">
      <w:pPr>
        <w:pStyle w:val="Paragraphedeliste"/>
        <w:numPr>
          <w:ilvl w:val="0"/>
          <w:numId w:val="36"/>
        </w:numPr>
        <w:spacing w:before="80" w:after="80"/>
        <w:jc w:val="both"/>
        <w:rPr>
          <w:rFonts w:ascii="Garamond" w:eastAsia="Times New Roman" w:hAnsi="Garamond" w:cs="Arial"/>
          <w:sz w:val="24"/>
          <w:szCs w:val="24"/>
        </w:rPr>
      </w:pPr>
      <w:r>
        <w:rPr>
          <w:rFonts w:ascii="Garamond" w:eastAsia="Times New Roman" w:hAnsi="Garamond" w:cs="Arial"/>
          <w:sz w:val="24"/>
          <w:szCs w:val="24"/>
        </w:rPr>
        <w:t>Contribuer à a</w:t>
      </w:r>
      <w:r w:rsidRPr="00042049">
        <w:rPr>
          <w:rFonts w:ascii="Garamond" w:eastAsia="Times New Roman" w:hAnsi="Garamond" w:cs="Arial"/>
          <w:sz w:val="24"/>
          <w:szCs w:val="24"/>
        </w:rPr>
        <w:t>ccroître la part des énergies renouvelables dans le mix électrique pour une plus grande autonomie énergétique des territoires de la Caraïbe orientale</w:t>
      </w:r>
      <w:r>
        <w:rPr>
          <w:rFonts w:ascii="Garamond" w:eastAsia="Times New Roman" w:hAnsi="Garamond" w:cs="Arial"/>
          <w:sz w:val="24"/>
          <w:szCs w:val="24"/>
        </w:rPr>
        <w:t>, en :</w:t>
      </w:r>
    </w:p>
    <w:p w14:paraId="4E05EAA5" w14:textId="77777777" w:rsidR="00620706" w:rsidRDefault="00042049" w:rsidP="00C5596E">
      <w:pPr>
        <w:pStyle w:val="Paragraphedeliste"/>
        <w:numPr>
          <w:ilvl w:val="1"/>
          <w:numId w:val="36"/>
        </w:numPr>
        <w:spacing w:before="80" w:after="80"/>
        <w:jc w:val="both"/>
        <w:rPr>
          <w:rFonts w:ascii="Garamond" w:eastAsia="Times New Roman" w:hAnsi="Garamond" w:cs="Arial"/>
          <w:sz w:val="24"/>
          <w:szCs w:val="24"/>
        </w:rPr>
      </w:pPr>
      <w:r w:rsidRPr="00200B9B">
        <w:rPr>
          <w:rFonts w:ascii="Garamond" w:eastAsia="Times New Roman" w:hAnsi="Garamond" w:cs="Arial"/>
          <w:sz w:val="24"/>
          <w:szCs w:val="24"/>
        </w:rPr>
        <w:t>Développant des connaissances et des compétences dans le domaine de la production d’ENR</w:t>
      </w:r>
      <w:r w:rsidR="00620706">
        <w:rPr>
          <w:rFonts w:ascii="Garamond" w:eastAsia="Times New Roman" w:hAnsi="Garamond" w:cs="Arial"/>
          <w:sz w:val="24"/>
          <w:szCs w:val="24"/>
        </w:rPr>
        <w:t> :</w:t>
      </w:r>
    </w:p>
    <w:p w14:paraId="7D67436A" w14:textId="77777777" w:rsidR="00620706" w:rsidRDefault="00620706" w:rsidP="00620706">
      <w:pPr>
        <w:pStyle w:val="Paragraphedeliste"/>
        <w:numPr>
          <w:ilvl w:val="2"/>
          <w:numId w:val="36"/>
        </w:numPr>
        <w:spacing w:before="80" w:after="80"/>
        <w:jc w:val="both"/>
        <w:rPr>
          <w:rFonts w:ascii="Garamond" w:eastAsia="Times New Roman" w:hAnsi="Garamond" w:cs="Arial"/>
          <w:sz w:val="24"/>
          <w:szCs w:val="24"/>
        </w:rPr>
      </w:pPr>
      <w:r w:rsidRPr="00620706">
        <w:rPr>
          <w:rFonts w:ascii="Garamond" w:eastAsia="Times New Roman" w:hAnsi="Garamond" w:cs="Arial"/>
          <w:sz w:val="24"/>
          <w:szCs w:val="24"/>
        </w:rPr>
        <w:t>Projets conjoints de recherche et développement, notamment sur les solutions en matière de stockage d’énergie ;</w:t>
      </w:r>
    </w:p>
    <w:p w14:paraId="12712A0B" w14:textId="24C03969" w:rsidR="00620706" w:rsidRPr="00620706" w:rsidRDefault="00620706" w:rsidP="00620706">
      <w:pPr>
        <w:pStyle w:val="Paragraphedeliste"/>
        <w:numPr>
          <w:ilvl w:val="2"/>
          <w:numId w:val="36"/>
        </w:numPr>
        <w:spacing w:before="80" w:after="80"/>
        <w:jc w:val="both"/>
        <w:rPr>
          <w:rFonts w:ascii="Garamond" w:eastAsia="Times New Roman" w:hAnsi="Garamond" w:cs="Arial"/>
          <w:sz w:val="24"/>
          <w:szCs w:val="24"/>
        </w:rPr>
      </w:pPr>
      <w:r w:rsidRPr="00620706">
        <w:rPr>
          <w:rFonts w:ascii="Garamond" w:eastAsia="Times New Roman" w:hAnsi="Garamond" w:cs="Arial"/>
          <w:sz w:val="24"/>
          <w:szCs w:val="24"/>
        </w:rPr>
        <w:t>Projets d’expérimentation de nouvelles technologies en conditions insulaires tropicales pour le développement de nouveaux modes (ou optimisés) de productions d’ENR</w:t>
      </w:r>
    </w:p>
    <w:p w14:paraId="6D3384F4" w14:textId="794FFB26" w:rsidR="00620706" w:rsidRPr="00620706" w:rsidRDefault="00620706" w:rsidP="00620706">
      <w:pPr>
        <w:pStyle w:val="Paragraphedeliste"/>
        <w:numPr>
          <w:ilvl w:val="2"/>
          <w:numId w:val="36"/>
        </w:numPr>
        <w:spacing w:before="80" w:after="80"/>
        <w:jc w:val="both"/>
        <w:rPr>
          <w:rFonts w:ascii="Garamond" w:eastAsia="Times New Roman" w:hAnsi="Garamond" w:cs="Arial"/>
          <w:sz w:val="24"/>
          <w:szCs w:val="24"/>
        </w:rPr>
      </w:pPr>
      <w:r w:rsidRPr="00620706">
        <w:rPr>
          <w:rFonts w:ascii="Garamond" w:eastAsia="Times New Roman" w:hAnsi="Garamond" w:cs="Arial"/>
          <w:sz w:val="24"/>
          <w:szCs w:val="24"/>
        </w:rPr>
        <w:lastRenderedPageBreak/>
        <w:t>Projets conjoints de formation et de renforcement des capacités dans le secteur des ENR (métiers techniques liés aux ENR mais aussi formation à destination des décideurs publics)</w:t>
      </w:r>
    </w:p>
    <w:p w14:paraId="43547C75" w14:textId="358104E0" w:rsidR="00620706" w:rsidRDefault="00620706" w:rsidP="00620706">
      <w:pPr>
        <w:pStyle w:val="Paragraphedeliste"/>
        <w:numPr>
          <w:ilvl w:val="2"/>
          <w:numId w:val="36"/>
        </w:numPr>
        <w:spacing w:before="80" w:after="80"/>
        <w:jc w:val="both"/>
        <w:rPr>
          <w:rFonts w:ascii="Garamond" w:eastAsia="Times New Roman" w:hAnsi="Garamond" w:cs="Arial"/>
          <w:sz w:val="24"/>
          <w:szCs w:val="24"/>
        </w:rPr>
      </w:pPr>
      <w:r w:rsidRPr="00620706">
        <w:rPr>
          <w:rFonts w:ascii="Garamond" w:eastAsia="Times New Roman" w:hAnsi="Garamond" w:cs="Arial"/>
          <w:sz w:val="24"/>
          <w:szCs w:val="24"/>
        </w:rPr>
        <w:t xml:space="preserve">Création d’un réseau d’acteurs pour l’échange d’expérience et de savoir-faire dans les </w:t>
      </w:r>
      <w:proofErr w:type="spellStart"/>
      <w:r w:rsidRPr="00620706">
        <w:rPr>
          <w:rFonts w:ascii="Garamond" w:eastAsia="Times New Roman" w:hAnsi="Garamond" w:cs="Arial"/>
          <w:sz w:val="24"/>
          <w:szCs w:val="24"/>
        </w:rPr>
        <w:t>EnR</w:t>
      </w:r>
      <w:proofErr w:type="spellEnd"/>
      <w:r w:rsidRPr="00620706">
        <w:rPr>
          <w:rFonts w:ascii="Garamond" w:eastAsia="Times New Roman" w:hAnsi="Garamond" w:cs="Arial"/>
          <w:sz w:val="24"/>
          <w:szCs w:val="24"/>
        </w:rPr>
        <w:t xml:space="preserve"> : création d’un pôle d’excellence dans le secteur</w:t>
      </w:r>
      <w:r>
        <w:rPr>
          <w:rFonts w:ascii="Garamond" w:eastAsia="Times New Roman" w:hAnsi="Garamond" w:cs="Arial"/>
          <w:sz w:val="24"/>
          <w:szCs w:val="24"/>
        </w:rPr>
        <w:t xml:space="preserve"> </w:t>
      </w:r>
      <w:r w:rsidRPr="00620706">
        <w:rPr>
          <w:rFonts w:ascii="Garamond" w:eastAsia="Times New Roman" w:hAnsi="Garamond" w:cs="Arial"/>
          <w:sz w:val="24"/>
          <w:szCs w:val="24"/>
        </w:rPr>
        <w:t>énergétique.</w:t>
      </w:r>
    </w:p>
    <w:p w14:paraId="4138A76D" w14:textId="77777777" w:rsidR="00620706" w:rsidRDefault="00200B9B" w:rsidP="00C5596E">
      <w:pPr>
        <w:pStyle w:val="Paragraphedeliste"/>
        <w:numPr>
          <w:ilvl w:val="1"/>
          <w:numId w:val="36"/>
        </w:numPr>
        <w:spacing w:before="80" w:after="80"/>
        <w:jc w:val="both"/>
        <w:rPr>
          <w:rFonts w:ascii="Garamond" w:eastAsia="Times New Roman" w:hAnsi="Garamond" w:cs="Arial"/>
          <w:sz w:val="24"/>
          <w:szCs w:val="24"/>
        </w:rPr>
      </w:pPr>
      <w:r w:rsidRPr="00200B9B">
        <w:rPr>
          <w:rFonts w:ascii="Garamond" w:eastAsia="Times New Roman" w:hAnsi="Garamond" w:cs="Arial"/>
          <w:sz w:val="24"/>
          <w:szCs w:val="24"/>
        </w:rPr>
        <w:t>Diversifiant la production électrique à partir de sources renouvelables</w:t>
      </w:r>
      <w:r w:rsidR="00620706">
        <w:rPr>
          <w:rFonts w:ascii="Garamond" w:eastAsia="Times New Roman" w:hAnsi="Garamond" w:cs="Arial"/>
          <w:sz w:val="24"/>
          <w:szCs w:val="24"/>
        </w:rPr>
        <w:t> :</w:t>
      </w:r>
    </w:p>
    <w:p w14:paraId="3D4A2098" w14:textId="555DD423" w:rsidR="00200B9B" w:rsidRPr="00620706" w:rsidRDefault="005E4C37" w:rsidP="0012739D">
      <w:pPr>
        <w:pStyle w:val="Paragraphedeliste"/>
        <w:numPr>
          <w:ilvl w:val="2"/>
          <w:numId w:val="36"/>
        </w:numPr>
        <w:spacing w:before="80" w:after="80"/>
        <w:jc w:val="both"/>
        <w:rPr>
          <w:rFonts w:ascii="Garamond" w:eastAsia="Times New Roman" w:hAnsi="Garamond" w:cs="Arial"/>
          <w:sz w:val="24"/>
          <w:szCs w:val="24"/>
        </w:rPr>
      </w:pPr>
      <w:r w:rsidRPr="00620706">
        <w:rPr>
          <w:rFonts w:ascii="Garamond" w:eastAsia="Times New Roman" w:hAnsi="Garamond" w:cs="Arial"/>
          <w:sz w:val="24"/>
          <w:szCs w:val="24"/>
        </w:rPr>
        <w:t>Investissements</w:t>
      </w:r>
      <w:r w:rsidR="00200B9B" w:rsidRPr="00620706">
        <w:rPr>
          <w:rFonts w:ascii="Garamond" w:eastAsia="Times New Roman" w:hAnsi="Garamond" w:cs="Arial"/>
          <w:sz w:val="24"/>
          <w:szCs w:val="24"/>
        </w:rPr>
        <w:t xml:space="preserve"> </w:t>
      </w:r>
      <w:r w:rsidR="00620706" w:rsidRPr="00620706">
        <w:rPr>
          <w:rFonts w:ascii="Garamond" w:eastAsia="Times New Roman" w:hAnsi="Garamond" w:cs="Arial"/>
          <w:sz w:val="24"/>
          <w:szCs w:val="24"/>
        </w:rPr>
        <w:t>et études de faisabilité afférentes pour la prospection et l’exploration de nouveaux gisements en matière de géothermie, de biomasse, d’éolien et de photovoltaïque (sous réserve de couplage avec des solutions de stockage), et de nouvelles énergies renouvelables (énergies marines, bioénergies)</w:t>
      </w:r>
    </w:p>
    <w:p w14:paraId="3E941F3B" w14:textId="77777777" w:rsidR="00620706" w:rsidRDefault="00200B9B" w:rsidP="00200B9B">
      <w:pPr>
        <w:pStyle w:val="Paragraphedeliste"/>
        <w:numPr>
          <w:ilvl w:val="1"/>
          <w:numId w:val="36"/>
        </w:numPr>
        <w:spacing w:before="80" w:after="80"/>
        <w:jc w:val="both"/>
        <w:rPr>
          <w:rFonts w:ascii="Garamond" w:eastAsia="Times New Roman" w:hAnsi="Garamond" w:cs="Arial"/>
          <w:sz w:val="24"/>
          <w:szCs w:val="24"/>
        </w:rPr>
      </w:pPr>
      <w:r w:rsidRPr="00200B9B">
        <w:rPr>
          <w:rFonts w:ascii="Garamond" w:eastAsia="Times New Roman" w:hAnsi="Garamond" w:cs="Arial"/>
          <w:sz w:val="24"/>
          <w:szCs w:val="24"/>
        </w:rPr>
        <w:t>Développant les interconnexions des réseaux électriques</w:t>
      </w:r>
      <w:r w:rsidR="00620706">
        <w:rPr>
          <w:rFonts w:ascii="Garamond" w:eastAsia="Times New Roman" w:hAnsi="Garamond" w:cs="Arial"/>
          <w:sz w:val="24"/>
          <w:szCs w:val="24"/>
        </w:rPr>
        <w:t> :</w:t>
      </w:r>
    </w:p>
    <w:p w14:paraId="0FA7FC00" w14:textId="77777777" w:rsidR="00620706" w:rsidRDefault="00620706" w:rsidP="0012739D">
      <w:pPr>
        <w:pStyle w:val="Paragraphedeliste"/>
        <w:numPr>
          <w:ilvl w:val="2"/>
          <w:numId w:val="8"/>
        </w:numPr>
        <w:spacing w:before="80" w:after="80"/>
        <w:jc w:val="both"/>
        <w:rPr>
          <w:rFonts w:ascii="Garamond" w:eastAsia="Times New Roman" w:hAnsi="Garamond" w:cs="Arial"/>
          <w:sz w:val="24"/>
          <w:szCs w:val="24"/>
        </w:rPr>
      </w:pPr>
      <w:r w:rsidRPr="00620706">
        <w:rPr>
          <w:rFonts w:ascii="Garamond" w:eastAsia="Times New Roman" w:hAnsi="Garamond" w:cs="Arial"/>
          <w:sz w:val="24"/>
          <w:szCs w:val="24"/>
        </w:rPr>
        <w:t xml:space="preserve">Etudes de faisabilité pour la mise en place de stratégies conjointes d’interconnexion (études de faisabilité) : analyse des impacts économiques et financiers, analyse des options techniques et exigences environnementales, évaluation ex ante des impacts des règlementations sur les capacités d’interconnexion, analyse des modèles économiques viables pour des systèmes interconnectés ; </w:t>
      </w:r>
    </w:p>
    <w:p w14:paraId="271E0C78" w14:textId="41059EC0" w:rsidR="0063196F" w:rsidRPr="00620706" w:rsidRDefault="00620706" w:rsidP="0012739D">
      <w:pPr>
        <w:pStyle w:val="Paragraphedeliste"/>
        <w:numPr>
          <w:ilvl w:val="2"/>
          <w:numId w:val="8"/>
        </w:numPr>
        <w:spacing w:before="80" w:after="80"/>
        <w:jc w:val="both"/>
        <w:rPr>
          <w:rFonts w:ascii="Garamond" w:eastAsia="Times New Roman" w:hAnsi="Garamond" w:cs="Arial"/>
          <w:sz w:val="24"/>
          <w:szCs w:val="24"/>
        </w:rPr>
      </w:pPr>
      <w:r w:rsidRPr="00620706">
        <w:rPr>
          <w:rFonts w:ascii="Garamond" w:eastAsia="Times New Roman" w:hAnsi="Garamond" w:cs="Arial"/>
          <w:sz w:val="24"/>
          <w:szCs w:val="24"/>
        </w:rPr>
        <w:t>Actions conjointes sur l’harmonisation des normes, la gouvernance des systèmes de production et de consommation d’énergie.</w:t>
      </w:r>
    </w:p>
    <w:p w14:paraId="2855796E" w14:textId="77777777" w:rsidR="00620706" w:rsidRDefault="00620706" w:rsidP="0063196F">
      <w:pPr>
        <w:spacing w:before="80" w:after="80"/>
        <w:jc w:val="both"/>
        <w:rPr>
          <w:rFonts w:ascii="Garamond" w:eastAsia="Times New Roman" w:hAnsi="Garamond" w:cs="Arial"/>
          <w:sz w:val="24"/>
          <w:szCs w:val="24"/>
        </w:rPr>
      </w:pPr>
    </w:p>
    <w:p w14:paraId="3395DABC" w14:textId="3A7B5415" w:rsidR="0063196F" w:rsidRPr="0022007A" w:rsidRDefault="0063196F" w:rsidP="0063196F">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 xml:space="preserve">Dans le cadre du projet, le chef de file devra impérativement définir et mettre en place une méthode et/ou des outils qui lui permettront d’assurer le suivi des indicateurs de réalisation du programme INTERREG </w:t>
      </w:r>
      <w:proofErr w:type="gramStart"/>
      <w:r w:rsidRPr="0022007A">
        <w:rPr>
          <w:rFonts w:ascii="Garamond" w:eastAsia="Times New Roman" w:hAnsi="Garamond" w:cs="Arial"/>
          <w:sz w:val="24"/>
          <w:szCs w:val="24"/>
        </w:rPr>
        <w:t>Caraïbes:</w:t>
      </w:r>
      <w:proofErr w:type="gramEnd"/>
    </w:p>
    <w:p w14:paraId="16F524CF" w14:textId="681631DB" w:rsidR="0063196F" w:rsidRPr="0063196F" w:rsidRDefault="0063196F" w:rsidP="0063196F">
      <w:pPr>
        <w:pStyle w:val="Paragraphedeliste"/>
        <w:numPr>
          <w:ilvl w:val="0"/>
          <w:numId w:val="36"/>
        </w:numPr>
        <w:spacing w:before="80" w:after="80"/>
        <w:jc w:val="both"/>
        <w:rPr>
          <w:rFonts w:ascii="Garamond" w:eastAsia="Times New Roman" w:hAnsi="Garamond" w:cs="Arial"/>
          <w:sz w:val="24"/>
          <w:szCs w:val="24"/>
        </w:rPr>
      </w:pPr>
      <w:r w:rsidRPr="0063196F">
        <w:rPr>
          <w:rFonts w:ascii="Garamond" w:eastAsia="Times New Roman" w:hAnsi="Garamond" w:cs="Arial"/>
          <w:sz w:val="24"/>
          <w:szCs w:val="24"/>
        </w:rPr>
        <w:t>Montant (en €) des investissements réalisés pour la production d’ENR.</w:t>
      </w:r>
    </w:p>
    <w:p w14:paraId="5591C9C0" w14:textId="77777777" w:rsidR="0063196F" w:rsidRPr="0022007A" w:rsidRDefault="0063196F" w:rsidP="0063196F">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De même, le chef de file devra aussi garantir que le projet contribuera de manière directe ou indirecte à l’indicateur de résultats du programme INTERREG Caraïbes:</w:t>
      </w:r>
    </w:p>
    <w:p w14:paraId="51BF5111" w14:textId="39CAF085" w:rsidR="0063196F" w:rsidRPr="0063196F" w:rsidRDefault="0063196F" w:rsidP="0063196F">
      <w:pPr>
        <w:pStyle w:val="Paragraphedeliste"/>
        <w:numPr>
          <w:ilvl w:val="0"/>
          <w:numId w:val="36"/>
        </w:numPr>
        <w:spacing w:before="80" w:after="80"/>
        <w:jc w:val="both"/>
        <w:rPr>
          <w:rFonts w:ascii="Garamond" w:eastAsia="Times New Roman" w:hAnsi="Garamond" w:cs="Arial"/>
          <w:sz w:val="24"/>
          <w:szCs w:val="24"/>
        </w:rPr>
      </w:pPr>
      <w:r w:rsidRPr="0063196F">
        <w:rPr>
          <w:rFonts w:ascii="Garamond" w:eastAsia="Times New Roman" w:hAnsi="Garamond" w:cs="Arial"/>
          <w:sz w:val="24"/>
          <w:szCs w:val="24"/>
        </w:rPr>
        <w:t>Nombre d’initiatives transfrontalières visant à accroître la production d’ENR dans la zone caraïbe</w:t>
      </w:r>
    </w:p>
    <w:p w14:paraId="1166A21A" w14:textId="72203598" w:rsidR="0063196F" w:rsidRDefault="0063196F" w:rsidP="0063196F">
      <w:pPr>
        <w:spacing w:before="80" w:after="80"/>
        <w:jc w:val="both"/>
        <w:rPr>
          <w:rFonts w:ascii="Garamond" w:eastAsia="Times New Roman" w:hAnsi="Garamond" w:cs="Arial"/>
          <w:sz w:val="24"/>
          <w:szCs w:val="24"/>
        </w:rPr>
      </w:pPr>
    </w:p>
    <w:p w14:paraId="58B4F0BE" w14:textId="77777777" w:rsidR="00620706" w:rsidRPr="0063196F" w:rsidRDefault="00620706" w:rsidP="0063196F">
      <w:pPr>
        <w:spacing w:before="80" w:after="80"/>
        <w:jc w:val="both"/>
        <w:rPr>
          <w:rFonts w:ascii="Garamond" w:eastAsia="Times New Roman" w:hAnsi="Garamond" w:cs="Arial"/>
          <w:sz w:val="24"/>
          <w:szCs w:val="24"/>
        </w:rPr>
      </w:pPr>
    </w:p>
    <w:p w14:paraId="7BC7DA69" w14:textId="70A38B98" w:rsidR="00200B9B" w:rsidRDefault="00200B9B" w:rsidP="00B30020">
      <w:pPr>
        <w:pStyle w:val="Paragraphedeliste"/>
        <w:numPr>
          <w:ilvl w:val="0"/>
          <w:numId w:val="6"/>
        </w:numPr>
        <w:spacing w:before="80" w:after="80"/>
        <w:jc w:val="both"/>
        <w:rPr>
          <w:rFonts w:ascii="Garamond" w:eastAsia="Times New Roman" w:hAnsi="Garamond" w:cs="Arial"/>
          <w:sz w:val="24"/>
          <w:szCs w:val="24"/>
        </w:rPr>
      </w:pPr>
      <w:r>
        <w:rPr>
          <w:rFonts w:ascii="Garamond" w:eastAsia="Times New Roman" w:hAnsi="Garamond" w:cs="Arial"/>
          <w:sz w:val="24"/>
          <w:szCs w:val="24"/>
        </w:rPr>
        <w:t xml:space="preserve">Et/ou </w:t>
      </w:r>
      <w:r w:rsidR="0063196F">
        <w:rPr>
          <w:rFonts w:ascii="Garamond" w:eastAsia="Times New Roman" w:hAnsi="Garamond" w:cs="Arial"/>
          <w:sz w:val="24"/>
          <w:szCs w:val="24"/>
        </w:rPr>
        <w:t>r</w:t>
      </w:r>
      <w:r w:rsidR="0063196F" w:rsidRPr="0022007A">
        <w:rPr>
          <w:rFonts w:ascii="Garamond" w:eastAsia="Times New Roman" w:hAnsi="Garamond" w:cs="Arial"/>
          <w:sz w:val="24"/>
          <w:szCs w:val="24"/>
        </w:rPr>
        <w:t>éduire la consommation énergétique dans les bâtiments publics dans la zone de la Caraïbe orientale</w:t>
      </w:r>
      <w:r w:rsidR="0063196F">
        <w:rPr>
          <w:rFonts w:ascii="Garamond" w:eastAsia="Times New Roman" w:hAnsi="Garamond" w:cs="Arial"/>
          <w:sz w:val="24"/>
          <w:szCs w:val="24"/>
        </w:rPr>
        <w:t xml:space="preserve"> en :</w:t>
      </w:r>
    </w:p>
    <w:p w14:paraId="75D3374E" w14:textId="307DC96A" w:rsidR="00B30020" w:rsidRPr="0022007A" w:rsidRDefault="00B30020" w:rsidP="00200B9B">
      <w:pPr>
        <w:pStyle w:val="Paragraphedeliste"/>
        <w:numPr>
          <w:ilvl w:val="1"/>
          <w:numId w:val="6"/>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Men</w:t>
      </w:r>
      <w:r w:rsidR="0063196F">
        <w:rPr>
          <w:rFonts w:ascii="Garamond" w:eastAsia="Times New Roman" w:hAnsi="Garamond" w:cs="Arial"/>
          <w:sz w:val="24"/>
          <w:szCs w:val="24"/>
        </w:rPr>
        <w:t>ant</w:t>
      </w:r>
      <w:r w:rsidRPr="0022007A">
        <w:rPr>
          <w:rFonts w:ascii="Garamond" w:eastAsia="Times New Roman" w:hAnsi="Garamond" w:cs="Arial"/>
          <w:sz w:val="24"/>
          <w:szCs w:val="24"/>
        </w:rPr>
        <w:t xml:space="preserve"> des projets conjoints de recherche et développement sur les solutions en matière de procédés constructifs, de climatisation (ex : climatisation solaire), d’éclairage, et d’alimentation en électricité produite à partir d’ENR des bâtiments publics et logements ;</w:t>
      </w:r>
    </w:p>
    <w:p w14:paraId="42FD9762" w14:textId="4EDDE1D6" w:rsidR="00B30020" w:rsidRPr="0022007A" w:rsidRDefault="00B30020" w:rsidP="00200B9B">
      <w:pPr>
        <w:pStyle w:val="Paragraphedeliste"/>
        <w:numPr>
          <w:ilvl w:val="1"/>
          <w:numId w:val="6"/>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Men</w:t>
      </w:r>
      <w:r w:rsidR="0063196F">
        <w:rPr>
          <w:rFonts w:ascii="Garamond" w:eastAsia="Times New Roman" w:hAnsi="Garamond" w:cs="Arial"/>
          <w:sz w:val="24"/>
          <w:szCs w:val="24"/>
        </w:rPr>
        <w:t>ant</w:t>
      </w:r>
      <w:r w:rsidRPr="0022007A">
        <w:rPr>
          <w:rFonts w:ascii="Garamond" w:eastAsia="Times New Roman" w:hAnsi="Garamond" w:cs="Arial"/>
          <w:sz w:val="24"/>
          <w:szCs w:val="24"/>
        </w:rPr>
        <w:t xml:space="preserve"> des projets d’expérimentation de nouvelles techniques en conditions insulaires tropicales pour le développement de nouveaux modes de construction durable ;</w:t>
      </w:r>
    </w:p>
    <w:p w14:paraId="243E18B4" w14:textId="60602C2D" w:rsidR="00B30020" w:rsidRPr="0022007A" w:rsidRDefault="00B30020" w:rsidP="00200B9B">
      <w:pPr>
        <w:pStyle w:val="Paragraphedeliste"/>
        <w:numPr>
          <w:ilvl w:val="1"/>
          <w:numId w:val="6"/>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lastRenderedPageBreak/>
        <w:t>Men</w:t>
      </w:r>
      <w:r w:rsidR="0063196F">
        <w:rPr>
          <w:rFonts w:ascii="Garamond" w:eastAsia="Times New Roman" w:hAnsi="Garamond" w:cs="Arial"/>
          <w:sz w:val="24"/>
          <w:szCs w:val="24"/>
        </w:rPr>
        <w:t xml:space="preserve">ant </w:t>
      </w:r>
      <w:r w:rsidRPr="0022007A">
        <w:rPr>
          <w:rFonts w:ascii="Garamond" w:eastAsia="Times New Roman" w:hAnsi="Garamond" w:cs="Arial"/>
          <w:sz w:val="24"/>
          <w:szCs w:val="24"/>
        </w:rPr>
        <w:t>des projets conjoints de formation et de renforcement des capacités dans le secteur de la construction durable à destination des professionnels du secteur ;</w:t>
      </w:r>
    </w:p>
    <w:p w14:paraId="1E9FB2BC" w14:textId="293D797B" w:rsidR="00B30020" w:rsidRPr="0022007A" w:rsidRDefault="00B30020" w:rsidP="00200B9B">
      <w:pPr>
        <w:pStyle w:val="Paragraphedeliste"/>
        <w:numPr>
          <w:ilvl w:val="1"/>
          <w:numId w:val="6"/>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Cré</w:t>
      </w:r>
      <w:r w:rsidR="0063196F">
        <w:rPr>
          <w:rFonts w:ascii="Garamond" w:eastAsia="Times New Roman" w:hAnsi="Garamond" w:cs="Arial"/>
          <w:sz w:val="24"/>
          <w:szCs w:val="24"/>
        </w:rPr>
        <w:t>ant</w:t>
      </w:r>
      <w:r w:rsidRPr="0022007A">
        <w:rPr>
          <w:rFonts w:ascii="Garamond" w:eastAsia="Times New Roman" w:hAnsi="Garamond" w:cs="Arial"/>
          <w:sz w:val="24"/>
          <w:szCs w:val="24"/>
        </w:rPr>
        <w:t xml:space="preserve"> un réseau d’acteurs pour l’échange d’expérience et de savoir-faire réunissant les acteurs économiques de la filière, les acteurs de la R&amp;D, et les maîtres d’ouvrage publics.</w:t>
      </w:r>
    </w:p>
    <w:p w14:paraId="29F12BD1" w14:textId="77777777" w:rsidR="00B30020" w:rsidRPr="0022007A" w:rsidRDefault="00B30020" w:rsidP="00B30020">
      <w:pPr>
        <w:spacing w:before="80" w:after="80"/>
        <w:jc w:val="both"/>
        <w:rPr>
          <w:rFonts w:ascii="Garamond" w:eastAsia="Times New Roman" w:hAnsi="Garamond" w:cs="Arial"/>
          <w:sz w:val="24"/>
          <w:szCs w:val="24"/>
        </w:rPr>
      </w:pPr>
    </w:p>
    <w:p w14:paraId="3C477B5D" w14:textId="77777777" w:rsidR="00B30020" w:rsidRPr="0022007A" w:rsidRDefault="00B30020" w:rsidP="00B30020">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Dans le cadre du projet, le chef de file devra impérativement définir et mettre en place une méthode et/ou des outils qui lui permettront d’assurer le suivi des indicateurs de réalisation du programme INTERREG Caraïbes:</w:t>
      </w:r>
    </w:p>
    <w:p w14:paraId="1D54806B" w14:textId="77777777" w:rsidR="00B30020" w:rsidRPr="0022007A" w:rsidRDefault="00B30020" w:rsidP="00B30020">
      <w:pPr>
        <w:pStyle w:val="Paragraphedeliste"/>
        <w:numPr>
          <w:ilvl w:val="0"/>
          <w:numId w:val="14"/>
        </w:num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Montant (en €) des investissements réalisés en matière d'efficacité énergétique dans les bâtiments publics.</w:t>
      </w:r>
    </w:p>
    <w:p w14:paraId="4DCF5659" w14:textId="77777777" w:rsidR="00B30020" w:rsidRPr="0022007A" w:rsidRDefault="00B30020" w:rsidP="00B30020">
      <w:pPr>
        <w:spacing w:before="80" w:after="80"/>
        <w:jc w:val="both"/>
        <w:rPr>
          <w:rFonts w:ascii="Garamond" w:eastAsia="Times New Roman" w:hAnsi="Garamond" w:cs="Arial"/>
          <w:sz w:val="24"/>
          <w:szCs w:val="24"/>
        </w:rPr>
      </w:pPr>
      <w:r w:rsidRPr="0022007A">
        <w:rPr>
          <w:rFonts w:ascii="Garamond" w:eastAsia="Times New Roman" w:hAnsi="Garamond" w:cs="Arial"/>
          <w:sz w:val="24"/>
          <w:szCs w:val="24"/>
        </w:rPr>
        <w:t>De même, le chef de file devra aussi garantir que le projet contribuera de manière directe ou indirecte à l’indicateur de résultats du programme INTERREG Caraïbes:</w:t>
      </w:r>
    </w:p>
    <w:p w14:paraId="6F98A5DE" w14:textId="26306721" w:rsidR="00B30020" w:rsidRPr="0022007A" w:rsidRDefault="00B30020" w:rsidP="00B30020">
      <w:pPr>
        <w:pStyle w:val="Paragraphedeliste"/>
        <w:numPr>
          <w:ilvl w:val="0"/>
          <w:numId w:val="14"/>
        </w:numPr>
        <w:spacing w:before="80" w:after="80" w:line="240" w:lineRule="auto"/>
        <w:jc w:val="both"/>
        <w:rPr>
          <w:rFonts w:ascii="Garamond" w:eastAsia="Times New Roman" w:hAnsi="Garamond" w:cs="Arial"/>
          <w:sz w:val="24"/>
          <w:szCs w:val="24"/>
        </w:rPr>
      </w:pPr>
      <w:r w:rsidRPr="0022007A">
        <w:rPr>
          <w:rFonts w:ascii="Garamond" w:eastAsia="Times New Roman" w:hAnsi="Garamond" w:cs="Arial"/>
          <w:sz w:val="24"/>
          <w:szCs w:val="24"/>
        </w:rPr>
        <w:t>Nombre de territoires et de pays de la zone, d’une réglementation thermique comparable aux normes de la RTADOM.</w:t>
      </w:r>
    </w:p>
    <w:p w14:paraId="13DCE4B1" w14:textId="296581E9" w:rsidR="00B30020" w:rsidRDefault="00B30020" w:rsidP="00B30020">
      <w:pPr>
        <w:spacing w:before="80" w:after="80" w:line="240" w:lineRule="auto"/>
        <w:jc w:val="both"/>
        <w:rPr>
          <w:rFonts w:ascii="Garamond" w:eastAsia="Times New Roman" w:hAnsi="Garamond" w:cs="Arial"/>
          <w:sz w:val="24"/>
          <w:szCs w:val="24"/>
        </w:rPr>
      </w:pPr>
    </w:p>
    <w:p w14:paraId="36357F8B" w14:textId="77777777" w:rsidR="0063196F" w:rsidRPr="0022007A" w:rsidRDefault="0063196F" w:rsidP="00B30020">
      <w:pPr>
        <w:spacing w:before="80" w:after="80" w:line="240" w:lineRule="auto"/>
        <w:jc w:val="both"/>
        <w:rPr>
          <w:rFonts w:ascii="Garamond" w:eastAsia="Times New Roman" w:hAnsi="Garamond" w:cs="Arial"/>
          <w:sz w:val="24"/>
          <w:szCs w:val="24"/>
        </w:rPr>
      </w:pPr>
    </w:p>
    <w:p w14:paraId="42E5D471" w14:textId="77777777" w:rsidR="00CE2F62" w:rsidRPr="0022007A" w:rsidRDefault="00CE2F62" w:rsidP="00B30020">
      <w:pPr>
        <w:spacing w:before="80" w:after="80" w:line="240" w:lineRule="auto"/>
        <w:jc w:val="both"/>
        <w:rPr>
          <w:rFonts w:ascii="Garamond" w:eastAsia="Times New Roman" w:hAnsi="Garamond" w:cs="Arial"/>
          <w:sz w:val="24"/>
          <w:szCs w:val="24"/>
        </w:rPr>
      </w:pPr>
    </w:p>
    <w:p w14:paraId="4E20321B" w14:textId="431382C3" w:rsidR="00B30020" w:rsidRPr="009510AE" w:rsidRDefault="00B30020" w:rsidP="00B30020">
      <w:pPr>
        <w:pStyle w:val="Titre3"/>
        <w:spacing w:before="80" w:after="80"/>
        <w:rPr>
          <w:rFonts w:ascii="Garamond" w:eastAsia="Times New Roman" w:hAnsi="Garamond"/>
          <w:sz w:val="24"/>
        </w:rPr>
      </w:pPr>
      <w:bookmarkStart w:id="31" w:name="_Toc81819837"/>
      <w:r w:rsidRPr="009510AE">
        <w:rPr>
          <w:rFonts w:ascii="Garamond" w:eastAsia="Times New Roman" w:hAnsi="Garamond"/>
          <w:sz w:val="24"/>
        </w:rPr>
        <w:t>C - Cadre financier :</w:t>
      </w:r>
      <w:bookmarkEnd w:id="31"/>
    </w:p>
    <w:p w14:paraId="442F0469" w14:textId="77777777" w:rsidR="00B30020" w:rsidRPr="0022007A" w:rsidRDefault="00B30020" w:rsidP="00B30020">
      <w:pPr>
        <w:rPr>
          <w:rFonts w:ascii="Garamond" w:hAnsi="Garamond"/>
        </w:rPr>
      </w:pPr>
    </w:p>
    <w:tbl>
      <w:tblPr>
        <w:tblW w:w="504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CellMar>
          <w:left w:w="70" w:type="dxa"/>
          <w:right w:w="70" w:type="dxa"/>
        </w:tblCellMar>
        <w:tblLook w:val="04A0" w:firstRow="1" w:lastRow="0" w:firstColumn="1" w:lastColumn="0" w:noHBand="0" w:noVBand="1"/>
      </w:tblPr>
      <w:tblGrid>
        <w:gridCol w:w="962"/>
        <w:gridCol w:w="2335"/>
        <w:gridCol w:w="2421"/>
        <w:gridCol w:w="3416"/>
      </w:tblGrid>
      <w:tr w:rsidR="00B30020" w:rsidRPr="0022007A" w14:paraId="5C37D849" w14:textId="77777777" w:rsidTr="00B30020">
        <w:trPr>
          <w:trHeight w:val="330"/>
        </w:trPr>
        <w:tc>
          <w:tcPr>
            <w:tcW w:w="527" w:type="pct"/>
            <w:vMerge w:val="restart"/>
            <w:shd w:val="clear" w:color="auto" w:fill="00B050"/>
          </w:tcPr>
          <w:p w14:paraId="6AED589C" w14:textId="20B70CC7" w:rsidR="00B30020" w:rsidRPr="0022007A" w:rsidRDefault="00B30020" w:rsidP="00167833">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Axe 9</w:t>
            </w:r>
          </w:p>
        </w:tc>
        <w:tc>
          <w:tcPr>
            <w:tcW w:w="1278" w:type="pct"/>
            <w:shd w:val="clear" w:color="auto" w:fill="00B050"/>
            <w:noWrap/>
            <w:vAlign w:val="center"/>
          </w:tcPr>
          <w:p w14:paraId="2E6D3B6E" w14:textId="77777777" w:rsidR="00B30020" w:rsidRPr="0022007A" w:rsidRDefault="00B30020" w:rsidP="0053415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Montant FEDER maquetté</w:t>
            </w:r>
          </w:p>
        </w:tc>
        <w:tc>
          <w:tcPr>
            <w:tcW w:w="1325" w:type="pct"/>
            <w:shd w:val="clear" w:color="auto" w:fill="00B050"/>
            <w:noWrap/>
            <w:vAlign w:val="center"/>
          </w:tcPr>
          <w:p w14:paraId="2F8DADE0" w14:textId="77777777" w:rsidR="00B30020" w:rsidRPr="0022007A" w:rsidRDefault="00B30020" w:rsidP="0053415E">
            <w:pPr>
              <w:spacing w:before="80" w:after="80" w:line="240" w:lineRule="auto"/>
              <w:jc w:val="center"/>
              <w:rPr>
                <w:rFonts w:ascii="Garamond" w:eastAsia="Times New Roman" w:hAnsi="Garamond" w:cs="Times New Roman"/>
                <w:bCs/>
                <w:i/>
                <w:color w:val="FFFFFF" w:themeColor="background1"/>
                <w:szCs w:val="18"/>
                <w:lang w:eastAsia="fr-FR"/>
              </w:rPr>
            </w:pPr>
            <w:r w:rsidRPr="0022007A">
              <w:rPr>
                <w:rFonts w:ascii="Garamond" w:eastAsia="Times New Roman" w:hAnsi="Garamond" w:cs="Times New Roman"/>
                <w:bCs/>
                <w:i/>
                <w:color w:val="FFFFFF" w:themeColor="background1"/>
                <w:szCs w:val="18"/>
                <w:lang w:eastAsia="fr-FR"/>
              </w:rPr>
              <w:t>Montant FEDER programmé</w:t>
            </w:r>
          </w:p>
        </w:tc>
        <w:tc>
          <w:tcPr>
            <w:tcW w:w="1870" w:type="pct"/>
            <w:shd w:val="clear" w:color="auto" w:fill="00B050"/>
            <w:noWrap/>
            <w:vAlign w:val="center"/>
          </w:tcPr>
          <w:p w14:paraId="695425B7" w14:textId="77777777" w:rsidR="00B30020" w:rsidRPr="0022007A" w:rsidRDefault="00B30020" w:rsidP="0053415E">
            <w:pPr>
              <w:spacing w:before="80" w:after="80" w:line="240" w:lineRule="auto"/>
              <w:jc w:val="center"/>
              <w:rPr>
                <w:rFonts w:ascii="Garamond" w:eastAsia="Times New Roman" w:hAnsi="Garamond" w:cs="Times New Roman"/>
                <w:b/>
                <w:bCs/>
                <w:i/>
                <w:color w:val="FFFFFF" w:themeColor="background1"/>
                <w:szCs w:val="18"/>
                <w:lang w:eastAsia="fr-FR"/>
              </w:rPr>
            </w:pPr>
            <w:r w:rsidRPr="0022007A">
              <w:rPr>
                <w:rFonts w:ascii="Garamond" w:eastAsia="Times New Roman" w:hAnsi="Garamond" w:cs="Times New Roman"/>
                <w:b/>
                <w:bCs/>
                <w:i/>
                <w:color w:val="FFFFFF" w:themeColor="background1"/>
                <w:szCs w:val="18"/>
                <w:lang w:eastAsia="fr-FR"/>
              </w:rPr>
              <w:t>Montant FEDER restant à programmer</w:t>
            </w:r>
          </w:p>
        </w:tc>
      </w:tr>
      <w:tr w:rsidR="00B30020" w:rsidRPr="0022007A" w14:paraId="030FE2C2" w14:textId="77777777" w:rsidTr="00B30020">
        <w:trPr>
          <w:trHeight w:val="330"/>
        </w:trPr>
        <w:tc>
          <w:tcPr>
            <w:tcW w:w="527" w:type="pct"/>
            <w:vMerge/>
            <w:shd w:val="clear" w:color="auto" w:fill="00B050"/>
          </w:tcPr>
          <w:p w14:paraId="65715D8E" w14:textId="77777777" w:rsidR="00B30020" w:rsidRPr="0022007A" w:rsidRDefault="00B30020" w:rsidP="0053415E">
            <w:pPr>
              <w:spacing w:before="80" w:after="80" w:line="240" w:lineRule="auto"/>
              <w:jc w:val="center"/>
              <w:rPr>
                <w:rFonts w:ascii="Garamond" w:eastAsia="Times New Roman" w:hAnsi="Garamond" w:cs="Times New Roman"/>
                <w:bCs/>
                <w:i/>
                <w:color w:val="FFFFFF" w:themeColor="background1"/>
                <w:szCs w:val="18"/>
                <w:lang w:eastAsia="fr-FR"/>
              </w:rPr>
            </w:pPr>
          </w:p>
        </w:tc>
        <w:tc>
          <w:tcPr>
            <w:tcW w:w="1278" w:type="pct"/>
            <w:shd w:val="clear" w:color="auto" w:fill="00B050"/>
            <w:noWrap/>
            <w:vAlign w:val="center"/>
            <w:hideMark/>
          </w:tcPr>
          <w:p w14:paraId="491F0626" w14:textId="2ED29640" w:rsidR="00B30020" w:rsidRPr="0022007A" w:rsidRDefault="00620706" w:rsidP="0053415E">
            <w:pPr>
              <w:spacing w:before="80" w:after="80" w:line="240" w:lineRule="auto"/>
              <w:jc w:val="center"/>
              <w:rPr>
                <w:rFonts w:ascii="Garamond" w:eastAsia="Times New Roman" w:hAnsi="Garamond" w:cs="Times New Roman"/>
                <w:bCs/>
                <w:i/>
                <w:color w:val="FFFFFF" w:themeColor="background1"/>
                <w:szCs w:val="18"/>
                <w:lang w:eastAsia="fr-FR"/>
              </w:rPr>
            </w:pPr>
            <w:r w:rsidRPr="00620706">
              <w:rPr>
                <w:rFonts w:ascii="Garamond" w:eastAsia="Times New Roman" w:hAnsi="Garamond" w:cs="Times New Roman"/>
                <w:b/>
                <w:bCs/>
                <w:i/>
                <w:color w:val="FFFFFF" w:themeColor="background1"/>
                <w:szCs w:val="18"/>
                <w:lang w:eastAsia="fr-FR"/>
              </w:rPr>
              <w:t>5 118 339,25 €</w:t>
            </w:r>
          </w:p>
        </w:tc>
        <w:tc>
          <w:tcPr>
            <w:tcW w:w="1325" w:type="pct"/>
            <w:shd w:val="clear" w:color="auto" w:fill="00B050"/>
            <w:noWrap/>
            <w:vAlign w:val="center"/>
            <w:hideMark/>
          </w:tcPr>
          <w:p w14:paraId="463BB96B" w14:textId="5DC45CE4" w:rsidR="00B30020" w:rsidRPr="0022007A" w:rsidRDefault="00620706" w:rsidP="0053415E">
            <w:pPr>
              <w:spacing w:before="80" w:after="80" w:line="240" w:lineRule="auto"/>
              <w:jc w:val="center"/>
              <w:rPr>
                <w:rFonts w:ascii="Garamond" w:eastAsia="Times New Roman" w:hAnsi="Garamond" w:cs="Times New Roman"/>
                <w:bCs/>
                <w:i/>
                <w:color w:val="FFFFFF" w:themeColor="background1"/>
                <w:szCs w:val="18"/>
                <w:lang w:eastAsia="fr-FR"/>
              </w:rPr>
            </w:pPr>
            <w:r w:rsidRPr="00620706">
              <w:rPr>
                <w:rFonts w:ascii="Garamond" w:eastAsia="Times New Roman" w:hAnsi="Garamond" w:cs="Times New Roman"/>
                <w:b/>
                <w:bCs/>
                <w:i/>
                <w:color w:val="FFFFFF" w:themeColor="background1"/>
                <w:szCs w:val="18"/>
                <w:lang w:eastAsia="fr-FR"/>
              </w:rPr>
              <w:t>4 118 339,25 €</w:t>
            </w:r>
          </w:p>
        </w:tc>
        <w:tc>
          <w:tcPr>
            <w:tcW w:w="1870" w:type="pct"/>
            <w:shd w:val="clear" w:color="auto" w:fill="00B050"/>
            <w:noWrap/>
            <w:vAlign w:val="center"/>
            <w:hideMark/>
          </w:tcPr>
          <w:p w14:paraId="7C4520FF" w14:textId="07EB8F46" w:rsidR="00B30020" w:rsidRPr="0022007A" w:rsidRDefault="00B30020" w:rsidP="0053415E">
            <w:pPr>
              <w:spacing w:before="80" w:after="80" w:line="240" w:lineRule="auto"/>
              <w:jc w:val="center"/>
              <w:rPr>
                <w:rFonts w:ascii="Garamond" w:eastAsia="Times New Roman" w:hAnsi="Garamond" w:cs="Times New Roman"/>
                <w:b/>
                <w:bCs/>
                <w:i/>
                <w:color w:val="FFFFFF" w:themeColor="background1"/>
                <w:szCs w:val="18"/>
                <w:lang w:eastAsia="fr-FR"/>
              </w:rPr>
            </w:pPr>
            <w:r w:rsidRPr="0022007A">
              <w:rPr>
                <w:rFonts w:ascii="Garamond" w:eastAsia="Times New Roman" w:hAnsi="Garamond" w:cs="Times New Roman"/>
                <w:b/>
                <w:bCs/>
                <w:i/>
                <w:color w:val="FFFFFF" w:themeColor="background1"/>
                <w:szCs w:val="18"/>
                <w:lang w:eastAsia="fr-FR"/>
              </w:rPr>
              <w:t>1 000 000,00 €</w:t>
            </w:r>
          </w:p>
        </w:tc>
      </w:tr>
    </w:tbl>
    <w:p w14:paraId="137AD338" w14:textId="77777777" w:rsidR="00B30020" w:rsidRPr="0022007A" w:rsidRDefault="00B30020" w:rsidP="00B30020">
      <w:pPr>
        <w:spacing w:before="80" w:after="80" w:line="240" w:lineRule="auto"/>
        <w:jc w:val="both"/>
        <w:rPr>
          <w:rFonts w:ascii="Garamond" w:eastAsia="Times New Roman" w:hAnsi="Garamond" w:cs="Arial"/>
          <w:sz w:val="24"/>
          <w:szCs w:val="24"/>
        </w:rPr>
      </w:pPr>
    </w:p>
    <w:p w14:paraId="6A05BB4C" w14:textId="77777777" w:rsidR="00B30020" w:rsidRPr="0022007A" w:rsidRDefault="00B30020" w:rsidP="00B30020">
      <w:pPr>
        <w:spacing w:before="80" w:after="80" w:line="240" w:lineRule="auto"/>
        <w:jc w:val="both"/>
        <w:rPr>
          <w:rFonts w:ascii="Garamond" w:eastAsia="Times New Roman" w:hAnsi="Garamond" w:cs="Arial"/>
          <w:sz w:val="24"/>
          <w:szCs w:val="24"/>
        </w:rPr>
      </w:pPr>
    </w:p>
    <w:p w14:paraId="4D44FA23" w14:textId="77777777" w:rsidR="008D0F5C" w:rsidRPr="0022007A" w:rsidRDefault="008D0F5C" w:rsidP="00517E39">
      <w:pPr>
        <w:spacing w:before="80" w:after="80" w:line="240" w:lineRule="auto"/>
        <w:jc w:val="both"/>
        <w:rPr>
          <w:rFonts w:ascii="Garamond" w:eastAsia="Times New Roman" w:hAnsi="Garamond" w:cs="Arial"/>
          <w:sz w:val="24"/>
          <w:szCs w:val="24"/>
        </w:rPr>
      </w:pPr>
    </w:p>
    <w:p w14:paraId="0ABD377C" w14:textId="77777777" w:rsidR="00B30020" w:rsidRPr="0022007A" w:rsidRDefault="00B30020">
      <w:pPr>
        <w:rPr>
          <w:rFonts w:ascii="Garamond" w:eastAsia="Times New Roman" w:hAnsi="Garamond"/>
          <w:sz w:val="36"/>
          <w:szCs w:val="36"/>
        </w:rPr>
      </w:pPr>
      <w:r w:rsidRPr="0022007A">
        <w:rPr>
          <w:rFonts w:ascii="Garamond" w:eastAsia="Times New Roman" w:hAnsi="Garamond"/>
          <w:sz w:val="36"/>
          <w:szCs w:val="36"/>
        </w:rPr>
        <w:br w:type="page"/>
      </w:r>
    </w:p>
    <w:p w14:paraId="75CC8FFF" w14:textId="318A9A5D" w:rsidR="0024586A" w:rsidRPr="009510AE" w:rsidRDefault="0024586A" w:rsidP="0024586A">
      <w:pPr>
        <w:pStyle w:val="Titre1"/>
        <w:spacing w:before="80" w:after="80"/>
        <w:jc w:val="center"/>
        <w:rPr>
          <w:rFonts w:ascii="Garamond" w:eastAsia="Times New Roman" w:hAnsi="Garamond" w:cs="Arial"/>
          <w:sz w:val="32"/>
          <w:szCs w:val="36"/>
        </w:rPr>
      </w:pPr>
      <w:bookmarkStart w:id="32" w:name="_Toc81819838"/>
      <w:r w:rsidRPr="009510AE">
        <w:rPr>
          <w:rFonts w:ascii="Garamond" w:eastAsia="Times New Roman" w:hAnsi="Garamond"/>
          <w:sz w:val="32"/>
          <w:szCs w:val="36"/>
        </w:rPr>
        <w:lastRenderedPageBreak/>
        <w:t xml:space="preserve">3 - </w:t>
      </w:r>
      <w:r w:rsidRPr="009510AE">
        <w:rPr>
          <w:rFonts w:ascii="Garamond" w:eastAsia="Times New Roman" w:hAnsi="Garamond" w:cs="Arial"/>
          <w:sz w:val="32"/>
          <w:szCs w:val="36"/>
        </w:rPr>
        <w:t>Sélection des idées de projet :</w:t>
      </w:r>
      <w:bookmarkEnd w:id="32"/>
    </w:p>
    <w:p w14:paraId="43BD1C21" w14:textId="05EAFAA7" w:rsidR="0024586A" w:rsidRDefault="0024586A" w:rsidP="0024586A">
      <w:pPr>
        <w:spacing w:before="80" w:after="80"/>
        <w:jc w:val="both"/>
        <w:rPr>
          <w:rFonts w:ascii="Garamond" w:eastAsia="Times New Roman" w:hAnsi="Garamond" w:cs="Arial"/>
          <w:b/>
          <w:sz w:val="24"/>
          <w:szCs w:val="24"/>
        </w:rPr>
      </w:pPr>
    </w:p>
    <w:p w14:paraId="1AD104DB" w14:textId="6B6D1709" w:rsidR="00C5596E" w:rsidRPr="0022007A" w:rsidRDefault="00C5596E" w:rsidP="00C5596E">
      <w:pPr>
        <w:spacing w:before="80" w:after="80"/>
        <w:jc w:val="both"/>
        <w:rPr>
          <w:rFonts w:ascii="Garamond" w:hAnsi="Garamond"/>
          <w:sz w:val="24"/>
          <w:szCs w:val="24"/>
        </w:rPr>
      </w:pPr>
      <w:r w:rsidRPr="0022007A">
        <w:rPr>
          <w:rFonts w:ascii="Garamond" w:hAnsi="Garamond"/>
          <w:sz w:val="24"/>
          <w:szCs w:val="24"/>
        </w:rPr>
        <w:t xml:space="preserve">Compte tenu du contexte de fin de programmation, et afin de ne pas risquer de mettre en difficulté les bénéficiaires eu égard à la lourdeur du processus de clôture, l’Autorité de Gestion conjointement avec le partenariat a défini des </w:t>
      </w:r>
      <w:r>
        <w:rPr>
          <w:rFonts w:ascii="Garamond" w:hAnsi="Garamond"/>
          <w:sz w:val="24"/>
          <w:szCs w:val="24"/>
        </w:rPr>
        <w:t>critères</w:t>
      </w:r>
      <w:r w:rsidRPr="0022007A">
        <w:rPr>
          <w:rFonts w:ascii="Garamond" w:hAnsi="Garamond"/>
          <w:sz w:val="24"/>
          <w:szCs w:val="24"/>
        </w:rPr>
        <w:t xml:space="preserve"> strict</w:t>
      </w:r>
      <w:r>
        <w:rPr>
          <w:rFonts w:ascii="Garamond" w:hAnsi="Garamond"/>
          <w:sz w:val="24"/>
          <w:szCs w:val="24"/>
        </w:rPr>
        <w:t>s</w:t>
      </w:r>
      <w:r w:rsidRPr="0022007A">
        <w:rPr>
          <w:rFonts w:ascii="Garamond" w:hAnsi="Garamond"/>
          <w:sz w:val="24"/>
          <w:szCs w:val="24"/>
        </w:rPr>
        <w:t xml:space="preserve"> applicables aux projets déposés dans le cadre </w:t>
      </w:r>
      <w:r>
        <w:rPr>
          <w:rFonts w:ascii="Garamond" w:hAnsi="Garamond"/>
          <w:sz w:val="24"/>
          <w:szCs w:val="24"/>
        </w:rPr>
        <w:t>de cet Appel à Projets (AAP)</w:t>
      </w:r>
      <w:r w:rsidRPr="0022007A">
        <w:rPr>
          <w:rFonts w:ascii="Garamond" w:hAnsi="Garamond"/>
          <w:sz w:val="24"/>
          <w:szCs w:val="24"/>
        </w:rPr>
        <w:t xml:space="preserve">. </w:t>
      </w:r>
    </w:p>
    <w:p w14:paraId="229E7EBC" w14:textId="77777777" w:rsidR="00C5596E" w:rsidRDefault="00C5596E" w:rsidP="0024586A">
      <w:pPr>
        <w:spacing w:before="80" w:after="80"/>
        <w:jc w:val="both"/>
        <w:rPr>
          <w:rFonts w:ascii="Garamond" w:eastAsia="Times New Roman" w:hAnsi="Garamond" w:cs="Arial"/>
          <w:b/>
          <w:sz w:val="24"/>
          <w:szCs w:val="24"/>
        </w:rPr>
      </w:pPr>
    </w:p>
    <w:p w14:paraId="5E5F37C2" w14:textId="77777777" w:rsidR="00C5596E" w:rsidRPr="0022007A" w:rsidRDefault="00C5596E" w:rsidP="0024586A">
      <w:pPr>
        <w:spacing w:before="80" w:after="80"/>
        <w:jc w:val="both"/>
        <w:rPr>
          <w:rFonts w:ascii="Garamond" w:eastAsia="Times New Roman" w:hAnsi="Garamond" w:cs="Arial"/>
          <w:b/>
          <w:sz w:val="24"/>
          <w:szCs w:val="24"/>
        </w:rPr>
      </w:pPr>
    </w:p>
    <w:p w14:paraId="48ECE672" w14:textId="0B2AABF3" w:rsidR="0024586A" w:rsidRPr="00AB3474" w:rsidRDefault="0024586A" w:rsidP="00947C2E">
      <w:pPr>
        <w:pStyle w:val="Titre2"/>
        <w:rPr>
          <w:rFonts w:ascii="Garamond" w:hAnsi="Garamond"/>
          <w:sz w:val="28"/>
          <w:szCs w:val="24"/>
        </w:rPr>
      </w:pPr>
      <w:bookmarkStart w:id="33" w:name="_Toc81819839"/>
      <w:r w:rsidRPr="00AB3474">
        <w:rPr>
          <w:rFonts w:ascii="Garamond" w:hAnsi="Garamond"/>
          <w:sz w:val="28"/>
          <w:szCs w:val="24"/>
        </w:rPr>
        <w:t>3.1 - Période d’exécution des projets</w:t>
      </w:r>
      <w:r w:rsidR="009C7E8C" w:rsidRPr="00AB3474">
        <w:rPr>
          <w:rFonts w:ascii="Garamond" w:hAnsi="Garamond"/>
          <w:sz w:val="28"/>
          <w:szCs w:val="24"/>
        </w:rPr>
        <w:t xml:space="preserve"> et typologie de projet</w:t>
      </w:r>
      <w:r w:rsidRPr="00AB3474">
        <w:rPr>
          <w:rFonts w:ascii="Garamond" w:hAnsi="Garamond"/>
          <w:sz w:val="28"/>
          <w:szCs w:val="24"/>
        </w:rPr>
        <w:t> :</w:t>
      </w:r>
      <w:bookmarkEnd w:id="33"/>
    </w:p>
    <w:p w14:paraId="43516FB1" w14:textId="2253885D" w:rsidR="0024586A" w:rsidRPr="0022007A" w:rsidRDefault="00947C2E" w:rsidP="0053415E">
      <w:pPr>
        <w:jc w:val="both"/>
        <w:rPr>
          <w:rFonts w:ascii="Garamond" w:hAnsi="Garamond"/>
          <w:sz w:val="24"/>
          <w:szCs w:val="24"/>
        </w:rPr>
      </w:pPr>
      <w:r w:rsidRPr="0022007A">
        <w:rPr>
          <w:rFonts w:ascii="Garamond" w:hAnsi="Garamond"/>
          <w:sz w:val="24"/>
          <w:szCs w:val="24"/>
        </w:rPr>
        <w:t xml:space="preserve">A cet effet, </w:t>
      </w:r>
      <w:r w:rsidR="0024586A" w:rsidRPr="0022007A">
        <w:rPr>
          <w:rFonts w:ascii="Garamond" w:hAnsi="Garamond"/>
          <w:sz w:val="24"/>
          <w:szCs w:val="24"/>
        </w:rPr>
        <w:t xml:space="preserve">il est attendu des projets qui seront sélectionnés dans le cadre du présent </w:t>
      </w:r>
      <w:r w:rsidR="004F7DB6">
        <w:rPr>
          <w:rFonts w:ascii="Garamond" w:hAnsi="Garamond"/>
          <w:sz w:val="24"/>
          <w:szCs w:val="24"/>
        </w:rPr>
        <w:t>AAP</w:t>
      </w:r>
      <w:r w:rsidR="0024586A" w:rsidRPr="0022007A">
        <w:rPr>
          <w:rFonts w:ascii="Garamond" w:hAnsi="Garamond"/>
          <w:sz w:val="24"/>
          <w:szCs w:val="24"/>
        </w:rPr>
        <w:t xml:space="preserve"> qu’ils aient </w:t>
      </w:r>
      <w:r w:rsidRPr="00563382">
        <w:rPr>
          <w:rFonts w:ascii="Garamond" w:hAnsi="Garamond"/>
          <w:b/>
          <w:sz w:val="24"/>
          <w:szCs w:val="24"/>
        </w:rPr>
        <w:t xml:space="preserve">totalement </w:t>
      </w:r>
      <w:r w:rsidR="0024586A" w:rsidRPr="00563382">
        <w:rPr>
          <w:rFonts w:ascii="Garamond" w:hAnsi="Garamond"/>
          <w:b/>
          <w:sz w:val="24"/>
          <w:szCs w:val="24"/>
        </w:rPr>
        <w:t xml:space="preserve">achevé leurs activités </w:t>
      </w:r>
      <w:r w:rsidR="00736E64" w:rsidRPr="00563382">
        <w:rPr>
          <w:rFonts w:ascii="Garamond" w:hAnsi="Garamond"/>
          <w:b/>
          <w:sz w:val="24"/>
          <w:szCs w:val="24"/>
        </w:rPr>
        <w:t>au 31 décembre</w:t>
      </w:r>
      <w:r w:rsidR="0053415E" w:rsidRPr="00563382">
        <w:rPr>
          <w:rFonts w:ascii="Garamond" w:hAnsi="Garamond"/>
          <w:b/>
          <w:sz w:val="24"/>
          <w:szCs w:val="24"/>
        </w:rPr>
        <w:t xml:space="preserve"> 2022</w:t>
      </w:r>
      <w:r w:rsidR="0053415E" w:rsidRPr="0022007A">
        <w:rPr>
          <w:rFonts w:ascii="Garamond" w:hAnsi="Garamond"/>
          <w:sz w:val="24"/>
          <w:szCs w:val="24"/>
        </w:rPr>
        <w:t>.</w:t>
      </w:r>
      <w:r w:rsidR="0024586A" w:rsidRPr="0022007A">
        <w:rPr>
          <w:rFonts w:ascii="Garamond" w:hAnsi="Garamond"/>
          <w:sz w:val="24"/>
          <w:szCs w:val="24"/>
        </w:rPr>
        <w:t xml:space="preserve"> Ils pourront</w:t>
      </w:r>
      <w:r w:rsidRPr="0022007A">
        <w:rPr>
          <w:rFonts w:ascii="Garamond" w:hAnsi="Garamond"/>
          <w:sz w:val="24"/>
          <w:szCs w:val="24"/>
        </w:rPr>
        <w:t xml:space="preserve"> </w:t>
      </w:r>
      <w:r w:rsidR="00736E64">
        <w:rPr>
          <w:rFonts w:ascii="Garamond" w:hAnsi="Garamond"/>
          <w:sz w:val="24"/>
          <w:szCs w:val="24"/>
        </w:rPr>
        <w:t>ensuite</w:t>
      </w:r>
      <w:r w:rsidR="00736E64" w:rsidRPr="0022007A">
        <w:rPr>
          <w:rFonts w:ascii="Garamond" w:hAnsi="Garamond"/>
          <w:sz w:val="24"/>
          <w:szCs w:val="24"/>
        </w:rPr>
        <w:t xml:space="preserve"> </w:t>
      </w:r>
      <w:r w:rsidR="0024586A" w:rsidRPr="0022007A">
        <w:rPr>
          <w:rFonts w:ascii="Garamond" w:hAnsi="Garamond"/>
          <w:sz w:val="24"/>
          <w:szCs w:val="24"/>
        </w:rPr>
        <w:t xml:space="preserve">finaliser le processus administratif et financier de remontées de dépenses </w:t>
      </w:r>
      <w:r w:rsidR="0024586A" w:rsidRPr="00563382">
        <w:rPr>
          <w:rFonts w:ascii="Garamond" w:hAnsi="Garamond"/>
          <w:b/>
          <w:sz w:val="24"/>
          <w:szCs w:val="24"/>
        </w:rPr>
        <w:t xml:space="preserve">au </w:t>
      </w:r>
      <w:r w:rsidR="00736E64" w:rsidRPr="00563382">
        <w:rPr>
          <w:rFonts w:ascii="Garamond" w:hAnsi="Garamond"/>
          <w:b/>
          <w:sz w:val="24"/>
          <w:szCs w:val="24"/>
        </w:rPr>
        <w:t xml:space="preserve">28 février </w:t>
      </w:r>
      <w:r w:rsidR="0024586A" w:rsidRPr="00563382">
        <w:rPr>
          <w:rFonts w:ascii="Garamond" w:hAnsi="Garamond"/>
          <w:b/>
          <w:sz w:val="24"/>
          <w:szCs w:val="24"/>
        </w:rPr>
        <w:t>2023.</w:t>
      </w:r>
    </w:p>
    <w:p w14:paraId="2636AFB2" w14:textId="159C336E" w:rsidR="0024586A" w:rsidRDefault="00D276B3" w:rsidP="0024586A">
      <w:pPr>
        <w:spacing w:before="80" w:after="80"/>
        <w:jc w:val="both"/>
        <w:rPr>
          <w:rFonts w:ascii="Garamond" w:hAnsi="Garamond"/>
          <w:sz w:val="24"/>
          <w:szCs w:val="24"/>
        </w:rPr>
      </w:pPr>
      <w:r>
        <w:rPr>
          <w:rFonts w:ascii="Garamond" w:hAnsi="Garamond"/>
          <w:sz w:val="24"/>
          <w:szCs w:val="24"/>
        </w:rPr>
        <w:t>P</w:t>
      </w:r>
      <w:r w:rsidRPr="00D276B3">
        <w:rPr>
          <w:rFonts w:ascii="Garamond" w:hAnsi="Garamond"/>
          <w:sz w:val="24"/>
          <w:szCs w:val="24"/>
        </w:rPr>
        <w:t>assé ce délai, aucun avenant de prorogation ne saurait être accordé</w:t>
      </w:r>
      <w:r>
        <w:rPr>
          <w:rFonts w:ascii="Garamond" w:hAnsi="Garamond"/>
          <w:sz w:val="24"/>
          <w:szCs w:val="24"/>
        </w:rPr>
        <w:t>.</w:t>
      </w:r>
    </w:p>
    <w:p w14:paraId="72B07961" w14:textId="77777777" w:rsidR="00346791" w:rsidRPr="007A724E" w:rsidRDefault="00346791" w:rsidP="0024586A">
      <w:pPr>
        <w:spacing w:before="80" w:after="80"/>
        <w:jc w:val="both"/>
        <w:rPr>
          <w:rFonts w:ascii="Garamond" w:hAnsi="Garamond"/>
          <w:sz w:val="24"/>
          <w:szCs w:val="24"/>
        </w:rPr>
      </w:pPr>
    </w:p>
    <w:p w14:paraId="5761CDF3" w14:textId="1560DDA7" w:rsidR="00166758" w:rsidRDefault="007A724E" w:rsidP="0024586A">
      <w:pPr>
        <w:spacing w:before="80" w:after="80"/>
        <w:jc w:val="both"/>
        <w:rPr>
          <w:rFonts w:ascii="Garamond" w:eastAsia="Times New Roman" w:hAnsi="Garamond" w:cs="Arial"/>
          <w:sz w:val="24"/>
          <w:szCs w:val="24"/>
        </w:rPr>
      </w:pPr>
      <w:r>
        <w:rPr>
          <w:rFonts w:ascii="Garamond" w:eastAsia="Times New Roman" w:hAnsi="Garamond" w:cs="Arial"/>
          <w:sz w:val="24"/>
          <w:szCs w:val="24"/>
        </w:rPr>
        <w:t xml:space="preserve">En conséquence, </w:t>
      </w:r>
      <w:r w:rsidRPr="007A724E">
        <w:rPr>
          <w:rFonts w:ascii="Garamond" w:eastAsia="Times New Roman" w:hAnsi="Garamond" w:cs="Arial"/>
          <w:sz w:val="24"/>
          <w:szCs w:val="24"/>
        </w:rPr>
        <w:t>u</w:t>
      </w:r>
      <w:r>
        <w:rPr>
          <w:rFonts w:ascii="Garamond" w:eastAsia="Times New Roman" w:hAnsi="Garamond" w:cs="Arial"/>
          <w:sz w:val="24"/>
          <w:szCs w:val="24"/>
        </w:rPr>
        <w:t xml:space="preserve">n intérêt particulier </w:t>
      </w:r>
      <w:r w:rsidR="00A1027E">
        <w:rPr>
          <w:rFonts w:ascii="Garamond" w:eastAsia="Times New Roman" w:hAnsi="Garamond" w:cs="Arial"/>
          <w:sz w:val="24"/>
          <w:szCs w:val="24"/>
        </w:rPr>
        <w:t xml:space="preserve">sera porté </w:t>
      </w:r>
      <w:r w:rsidR="00D276B3">
        <w:rPr>
          <w:rFonts w:ascii="Garamond" w:eastAsia="Times New Roman" w:hAnsi="Garamond" w:cs="Arial"/>
          <w:sz w:val="24"/>
          <w:szCs w:val="24"/>
        </w:rPr>
        <w:t xml:space="preserve">aux </w:t>
      </w:r>
      <w:r w:rsidR="00D276B3" w:rsidRPr="00D276B3">
        <w:rPr>
          <w:rFonts w:ascii="Garamond" w:eastAsia="Times New Roman" w:hAnsi="Garamond" w:cs="Arial"/>
          <w:sz w:val="24"/>
          <w:szCs w:val="24"/>
        </w:rPr>
        <w:t xml:space="preserve">projets pour lesquels des dépenses ont déjà été engagées (à l’exception de projets soumis aux aides d’Etat) mais </w:t>
      </w:r>
      <w:r w:rsidR="00D276B3">
        <w:rPr>
          <w:rFonts w:ascii="Garamond" w:eastAsia="Times New Roman" w:hAnsi="Garamond" w:cs="Arial"/>
          <w:sz w:val="24"/>
          <w:szCs w:val="24"/>
        </w:rPr>
        <w:t xml:space="preserve">qui ne sont pas encore </w:t>
      </w:r>
      <w:r w:rsidR="00D276B3" w:rsidRPr="00D276B3">
        <w:rPr>
          <w:rFonts w:ascii="Garamond" w:eastAsia="Times New Roman" w:hAnsi="Garamond" w:cs="Arial"/>
          <w:sz w:val="24"/>
          <w:szCs w:val="24"/>
        </w:rPr>
        <w:t>achevés</w:t>
      </w:r>
      <w:r w:rsidR="00D276B3">
        <w:rPr>
          <w:rFonts w:ascii="Garamond" w:eastAsia="Times New Roman" w:hAnsi="Garamond" w:cs="Arial"/>
          <w:sz w:val="24"/>
          <w:szCs w:val="24"/>
        </w:rPr>
        <w:t>.</w:t>
      </w:r>
    </w:p>
    <w:p w14:paraId="131E4118" w14:textId="54D43602" w:rsidR="00D276B3" w:rsidRDefault="00D276B3" w:rsidP="0024586A">
      <w:pPr>
        <w:spacing w:before="80" w:after="80"/>
        <w:jc w:val="both"/>
        <w:rPr>
          <w:rFonts w:ascii="Garamond" w:eastAsia="Times New Roman" w:hAnsi="Garamond" w:cs="Arial"/>
          <w:sz w:val="24"/>
          <w:szCs w:val="24"/>
        </w:rPr>
      </w:pPr>
      <w:r>
        <w:rPr>
          <w:rFonts w:ascii="Garamond" w:eastAsia="Times New Roman" w:hAnsi="Garamond" w:cs="Arial"/>
          <w:sz w:val="24"/>
          <w:szCs w:val="24"/>
        </w:rPr>
        <w:t xml:space="preserve">De même, </w:t>
      </w:r>
      <w:r w:rsidRPr="00D276B3">
        <w:rPr>
          <w:rFonts w:ascii="Garamond" w:eastAsia="Times New Roman" w:hAnsi="Garamond" w:cs="Arial"/>
          <w:sz w:val="24"/>
          <w:szCs w:val="24"/>
        </w:rPr>
        <w:t>dans la mise en œuvre du projet, les</w:t>
      </w:r>
      <w:r>
        <w:rPr>
          <w:rFonts w:ascii="Garamond" w:eastAsia="Times New Roman" w:hAnsi="Garamond" w:cs="Arial"/>
          <w:sz w:val="24"/>
          <w:szCs w:val="24"/>
        </w:rPr>
        <w:t xml:space="preserve"> éventuels</w:t>
      </w:r>
      <w:r w:rsidRPr="00D276B3">
        <w:rPr>
          <w:rFonts w:ascii="Garamond" w:eastAsia="Times New Roman" w:hAnsi="Garamond" w:cs="Arial"/>
          <w:sz w:val="24"/>
          <w:szCs w:val="24"/>
        </w:rPr>
        <w:t xml:space="preserve"> délais relatifs au lancement de </w:t>
      </w:r>
      <w:r w:rsidRPr="009C7E8C">
        <w:rPr>
          <w:rFonts w:ascii="Garamond" w:eastAsia="Times New Roman" w:hAnsi="Garamond" w:cs="Arial"/>
          <w:sz w:val="24"/>
          <w:szCs w:val="24"/>
        </w:rPr>
        <w:t>procédures de marchés publics devront impérativement être intégrés (calendrier prévisionnel de passation de marché renseigné).</w:t>
      </w:r>
    </w:p>
    <w:p w14:paraId="77AB36C7" w14:textId="7A13C5B1" w:rsidR="004E2614" w:rsidRDefault="002D0314" w:rsidP="0024586A">
      <w:pPr>
        <w:spacing w:before="80" w:after="80"/>
        <w:jc w:val="both"/>
        <w:rPr>
          <w:rFonts w:ascii="Garamond" w:eastAsia="Times New Roman" w:hAnsi="Garamond" w:cs="Arial"/>
          <w:sz w:val="24"/>
          <w:szCs w:val="24"/>
        </w:rPr>
      </w:pPr>
      <w:r>
        <w:rPr>
          <w:rFonts w:ascii="Garamond" w:eastAsia="Times New Roman" w:hAnsi="Garamond" w:cs="Arial"/>
          <w:sz w:val="24"/>
          <w:szCs w:val="24"/>
        </w:rPr>
        <w:t>Lors de la sélection, s</w:t>
      </w:r>
      <w:r w:rsidR="00A16CA6">
        <w:rPr>
          <w:rFonts w:ascii="Garamond" w:eastAsia="Times New Roman" w:hAnsi="Garamond" w:cs="Arial"/>
          <w:sz w:val="24"/>
          <w:szCs w:val="24"/>
        </w:rPr>
        <w:t xml:space="preserve">eront </w:t>
      </w:r>
      <w:r w:rsidR="00D71958">
        <w:rPr>
          <w:rFonts w:ascii="Garamond" w:eastAsia="Times New Roman" w:hAnsi="Garamond" w:cs="Arial"/>
          <w:sz w:val="24"/>
          <w:szCs w:val="24"/>
        </w:rPr>
        <w:t xml:space="preserve">privilégiés des projets </w:t>
      </w:r>
      <w:r>
        <w:rPr>
          <w:rFonts w:ascii="Garamond" w:eastAsia="Times New Roman" w:hAnsi="Garamond" w:cs="Arial"/>
          <w:sz w:val="24"/>
          <w:szCs w:val="24"/>
        </w:rPr>
        <w:t xml:space="preserve">dont les actions sont en cohérence avec cette échéance, par exemple : </w:t>
      </w:r>
      <w:r w:rsidR="00D71958">
        <w:rPr>
          <w:rFonts w:ascii="Garamond" w:eastAsia="Times New Roman" w:hAnsi="Garamond" w:cs="Arial"/>
          <w:sz w:val="24"/>
          <w:szCs w:val="24"/>
        </w:rPr>
        <w:t xml:space="preserve"> </w:t>
      </w:r>
    </w:p>
    <w:p w14:paraId="1D7B7CE2" w14:textId="63C49D75" w:rsidR="004E2614" w:rsidRPr="002D0314" w:rsidRDefault="002D0314" w:rsidP="002D0314">
      <w:pPr>
        <w:pStyle w:val="Paragraphedeliste"/>
        <w:numPr>
          <w:ilvl w:val="0"/>
          <w:numId w:val="38"/>
        </w:numPr>
        <w:spacing w:before="80" w:after="80"/>
        <w:jc w:val="both"/>
        <w:rPr>
          <w:rFonts w:ascii="Garamond" w:eastAsia="Times New Roman" w:hAnsi="Garamond" w:cs="Arial"/>
          <w:sz w:val="24"/>
          <w:szCs w:val="24"/>
        </w:rPr>
      </w:pPr>
      <w:r w:rsidRPr="002D0314">
        <w:rPr>
          <w:rFonts w:ascii="Garamond" w:eastAsia="Times New Roman" w:hAnsi="Garamond" w:cs="Arial"/>
          <w:sz w:val="24"/>
          <w:szCs w:val="24"/>
        </w:rPr>
        <w:t>Études</w:t>
      </w:r>
      <w:r w:rsidR="004E2614" w:rsidRPr="002D0314">
        <w:rPr>
          <w:rFonts w:ascii="Garamond" w:eastAsia="Times New Roman" w:hAnsi="Garamond" w:cs="Arial"/>
          <w:sz w:val="24"/>
          <w:szCs w:val="24"/>
        </w:rPr>
        <w:t xml:space="preserve"> de faisabilité,</w:t>
      </w:r>
      <w:r w:rsidR="00827872">
        <w:rPr>
          <w:rFonts w:ascii="Garamond" w:eastAsia="Times New Roman" w:hAnsi="Garamond" w:cs="Arial"/>
          <w:sz w:val="24"/>
          <w:szCs w:val="24"/>
        </w:rPr>
        <w:t xml:space="preserve"> de capitalisation,</w:t>
      </w:r>
    </w:p>
    <w:p w14:paraId="2572B99A" w14:textId="42A622AE" w:rsidR="004E2614" w:rsidRPr="002D0314" w:rsidRDefault="002D0314" w:rsidP="002D0314">
      <w:pPr>
        <w:pStyle w:val="Paragraphedeliste"/>
        <w:numPr>
          <w:ilvl w:val="0"/>
          <w:numId w:val="38"/>
        </w:numPr>
        <w:spacing w:before="80" w:after="80"/>
        <w:jc w:val="both"/>
        <w:rPr>
          <w:rFonts w:ascii="Garamond" w:eastAsia="Times New Roman" w:hAnsi="Garamond" w:cs="Arial"/>
          <w:sz w:val="24"/>
          <w:szCs w:val="24"/>
        </w:rPr>
      </w:pPr>
      <w:r w:rsidRPr="002D0314">
        <w:rPr>
          <w:rFonts w:ascii="Garamond" w:eastAsia="Times New Roman" w:hAnsi="Garamond" w:cs="Arial"/>
          <w:sz w:val="24"/>
          <w:szCs w:val="24"/>
        </w:rPr>
        <w:t>Acquisition</w:t>
      </w:r>
      <w:r w:rsidR="004E2614" w:rsidRPr="002D0314">
        <w:rPr>
          <w:rFonts w:ascii="Garamond" w:eastAsia="Times New Roman" w:hAnsi="Garamond" w:cs="Arial"/>
          <w:sz w:val="24"/>
          <w:szCs w:val="24"/>
        </w:rPr>
        <w:t xml:space="preserve"> d’équipement, </w:t>
      </w:r>
    </w:p>
    <w:p w14:paraId="7BE70D26" w14:textId="63940AEA" w:rsidR="004E2614" w:rsidRPr="002D0314" w:rsidRDefault="002D0314" w:rsidP="002D0314">
      <w:pPr>
        <w:pStyle w:val="Paragraphedeliste"/>
        <w:numPr>
          <w:ilvl w:val="0"/>
          <w:numId w:val="38"/>
        </w:numPr>
        <w:spacing w:before="80" w:after="80"/>
        <w:jc w:val="both"/>
        <w:rPr>
          <w:rFonts w:ascii="Garamond" w:eastAsia="Times New Roman" w:hAnsi="Garamond" w:cs="Arial"/>
          <w:sz w:val="24"/>
          <w:szCs w:val="24"/>
        </w:rPr>
      </w:pPr>
      <w:r w:rsidRPr="002D0314">
        <w:rPr>
          <w:rFonts w:ascii="Garamond" w:eastAsia="Times New Roman" w:hAnsi="Garamond" w:cs="Arial"/>
          <w:sz w:val="24"/>
          <w:szCs w:val="24"/>
        </w:rPr>
        <w:t>Évènements</w:t>
      </w:r>
      <w:r w:rsidR="004E2614" w:rsidRPr="002D0314">
        <w:rPr>
          <w:rFonts w:ascii="Garamond" w:eastAsia="Times New Roman" w:hAnsi="Garamond" w:cs="Arial"/>
          <w:sz w:val="24"/>
          <w:szCs w:val="24"/>
        </w:rPr>
        <w:t>/webinaires de mise en réseau d’acteurs (notamment en matière de gestion de risques…)</w:t>
      </w:r>
      <w:r>
        <w:rPr>
          <w:rFonts w:ascii="Garamond" w:eastAsia="Times New Roman" w:hAnsi="Garamond" w:cs="Arial"/>
          <w:sz w:val="24"/>
          <w:szCs w:val="24"/>
        </w:rPr>
        <w:t>.</w:t>
      </w:r>
    </w:p>
    <w:p w14:paraId="480A162F" w14:textId="20DCF553" w:rsidR="00827872" w:rsidRPr="005B4C35" w:rsidRDefault="00827872" w:rsidP="005B4C35">
      <w:pPr>
        <w:spacing w:before="80" w:after="80"/>
        <w:jc w:val="both"/>
        <w:rPr>
          <w:rFonts w:ascii="Garamond" w:hAnsi="Garamond"/>
          <w:sz w:val="24"/>
          <w:szCs w:val="24"/>
        </w:rPr>
      </w:pPr>
      <w:r w:rsidRPr="005B4C35">
        <w:rPr>
          <w:rFonts w:ascii="Garamond" w:hAnsi="Garamond"/>
          <w:sz w:val="24"/>
          <w:szCs w:val="24"/>
        </w:rPr>
        <w:t>En particulier, des opérations visant à capitaliser sur les actions et résultats et/ou de nature à préfigurer un projet de coopération futur sur INTERREG</w:t>
      </w:r>
      <w:r w:rsidR="00730D2D">
        <w:rPr>
          <w:rFonts w:ascii="Garamond" w:hAnsi="Garamond"/>
          <w:sz w:val="24"/>
          <w:szCs w:val="24"/>
        </w:rPr>
        <w:t xml:space="preserve"> Caraïbes</w:t>
      </w:r>
      <w:r w:rsidRPr="005B4C35">
        <w:rPr>
          <w:rFonts w:ascii="Garamond" w:hAnsi="Garamond"/>
          <w:sz w:val="24"/>
          <w:szCs w:val="24"/>
        </w:rPr>
        <w:t xml:space="preserve"> 2021-2027 bénéficieront d’une bonification lors de l’analyse des candidatures.</w:t>
      </w:r>
    </w:p>
    <w:p w14:paraId="5638B63D" w14:textId="08D9874B" w:rsidR="00D276B3" w:rsidRDefault="00D276B3" w:rsidP="0024586A">
      <w:pPr>
        <w:spacing w:before="80" w:after="80"/>
        <w:jc w:val="both"/>
        <w:rPr>
          <w:rFonts w:ascii="Garamond" w:eastAsia="Times New Roman" w:hAnsi="Garamond" w:cs="Arial"/>
          <w:sz w:val="24"/>
          <w:szCs w:val="24"/>
        </w:rPr>
      </w:pPr>
    </w:p>
    <w:p w14:paraId="1C281068" w14:textId="77777777" w:rsidR="00827872" w:rsidRDefault="00827872" w:rsidP="0024586A">
      <w:pPr>
        <w:spacing w:before="80" w:after="80"/>
        <w:jc w:val="both"/>
        <w:rPr>
          <w:rFonts w:ascii="Garamond" w:eastAsia="Times New Roman" w:hAnsi="Garamond" w:cs="Arial"/>
          <w:sz w:val="24"/>
          <w:szCs w:val="24"/>
        </w:rPr>
      </w:pPr>
    </w:p>
    <w:p w14:paraId="1AFF03B4" w14:textId="05ED37C4" w:rsidR="0024586A" w:rsidRPr="00AB3474" w:rsidRDefault="009C7E8C" w:rsidP="009C7E8C">
      <w:pPr>
        <w:pStyle w:val="Titre2"/>
        <w:rPr>
          <w:rFonts w:ascii="Garamond" w:eastAsia="Times New Roman" w:hAnsi="Garamond"/>
          <w:sz w:val="28"/>
          <w:szCs w:val="24"/>
        </w:rPr>
      </w:pPr>
      <w:bookmarkStart w:id="34" w:name="_Toc81819840"/>
      <w:r w:rsidRPr="00AB3474">
        <w:rPr>
          <w:rFonts w:ascii="Garamond" w:eastAsia="Times New Roman" w:hAnsi="Garamond"/>
          <w:sz w:val="28"/>
          <w:szCs w:val="24"/>
        </w:rPr>
        <w:t>3.2 – Partenariat :</w:t>
      </w:r>
      <w:bookmarkEnd w:id="34"/>
    </w:p>
    <w:p w14:paraId="3ED6FBCE" w14:textId="5258FB17" w:rsidR="00A8276A" w:rsidRDefault="00346791" w:rsidP="00346791">
      <w:pPr>
        <w:jc w:val="both"/>
        <w:rPr>
          <w:rFonts w:ascii="Garamond" w:hAnsi="Garamond"/>
          <w:sz w:val="24"/>
          <w:szCs w:val="24"/>
        </w:rPr>
      </w:pPr>
      <w:r>
        <w:rPr>
          <w:rFonts w:ascii="Garamond" w:hAnsi="Garamond"/>
          <w:sz w:val="24"/>
          <w:szCs w:val="24"/>
        </w:rPr>
        <w:t xml:space="preserve">Comme précédemment précisé, un projet INTERREG Caraïbes implique un </w:t>
      </w:r>
      <w:r w:rsidR="009C7E8C" w:rsidRPr="009C7E8C">
        <w:rPr>
          <w:rFonts w:ascii="Garamond" w:hAnsi="Garamond"/>
          <w:sz w:val="24"/>
          <w:szCs w:val="24"/>
        </w:rPr>
        <w:t xml:space="preserve">partenariat </w:t>
      </w:r>
      <w:r w:rsidR="005A357C">
        <w:rPr>
          <w:rFonts w:ascii="Garamond" w:hAnsi="Garamond"/>
          <w:sz w:val="24"/>
          <w:szCs w:val="24"/>
        </w:rPr>
        <w:t>comportant</w:t>
      </w:r>
      <w:r w:rsidR="00F1373D">
        <w:rPr>
          <w:rFonts w:ascii="Garamond" w:hAnsi="Garamond"/>
          <w:sz w:val="24"/>
          <w:szCs w:val="24"/>
        </w:rPr>
        <w:t xml:space="preserve"> </w:t>
      </w:r>
      <w:r w:rsidR="00F1373D" w:rsidRPr="00F1373D">
        <w:rPr>
          <w:rFonts w:ascii="Garamond" w:hAnsi="Garamond"/>
          <w:b/>
          <w:sz w:val="24"/>
          <w:szCs w:val="24"/>
        </w:rPr>
        <w:t>obligatoirement et</w:t>
      </w:r>
      <w:r w:rsidR="009C7E8C" w:rsidRPr="009C7E8C">
        <w:rPr>
          <w:rFonts w:ascii="Garamond" w:hAnsi="Garamond"/>
          <w:sz w:val="24"/>
          <w:szCs w:val="24"/>
        </w:rPr>
        <w:t xml:space="preserve"> </w:t>
      </w:r>
      <w:r w:rsidR="009C7E8C" w:rsidRPr="00F1373D">
        <w:rPr>
          <w:rFonts w:ascii="Garamond" w:hAnsi="Garamond"/>
          <w:b/>
          <w:sz w:val="24"/>
          <w:szCs w:val="24"/>
        </w:rPr>
        <w:t>a minima</w:t>
      </w:r>
      <w:r w:rsidR="009C7E8C" w:rsidRPr="009C7E8C">
        <w:rPr>
          <w:rFonts w:ascii="Garamond" w:hAnsi="Garamond"/>
          <w:sz w:val="24"/>
          <w:szCs w:val="24"/>
        </w:rPr>
        <w:t xml:space="preserve"> un chef de file localisé en RUP et un partenaire non-communautaire</w:t>
      </w:r>
      <w:r>
        <w:rPr>
          <w:rFonts w:ascii="Garamond" w:hAnsi="Garamond"/>
          <w:sz w:val="24"/>
          <w:szCs w:val="24"/>
        </w:rPr>
        <w:t xml:space="preserve">. </w:t>
      </w:r>
      <w:r w:rsidR="00A8276A">
        <w:rPr>
          <w:rFonts w:ascii="Garamond" w:eastAsia="Times New Roman" w:hAnsi="Garamond" w:cs="Arial"/>
          <w:sz w:val="24"/>
          <w:szCs w:val="24"/>
        </w:rPr>
        <w:t>Cette condition cumulative d’éligibilité</w:t>
      </w:r>
      <w:r w:rsidR="00A8276A" w:rsidRPr="00A8276A">
        <w:rPr>
          <w:rFonts w:ascii="Garamond" w:eastAsia="Times New Roman" w:hAnsi="Garamond" w:cs="Arial"/>
          <w:sz w:val="24"/>
          <w:szCs w:val="24"/>
        </w:rPr>
        <w:t xml:space="preserve"> </w:t>
      </w:r>
      <w:r w:rsidR="00A8276A">
        <w:rPr>
          <w:rFonts w:ascii="Garamond" w:eastAsia="Times New Roman" w:hAnsi="Garamond" w:cs="Arial"/>
          <w:sz w:val="24"/>
          <w:szCs w:val="24"/>
        </w:rPr>
        <w:t xml:space="preserve">doit être respectée au dépôt de votre candidature, dans le cas contraire votre demande fera l’objet d’un rejet. </w:t>
      </w:r>
    </w:p>
    <w:p w14:paraId="42A49C93" w14:textId="6C819461" w:rsidR="00A1027E" w:rsidRPr="009C7E8C" w:rsidRDefault="00F1373D" w:rsidP="00346791">
      <w:pPr>
        <w:jc w:val="both"/>
        <w:rPr>
          <w:rFonts w:ascii="Garamond" w:hAnsi="Garamond"/>
          <w:sz w:val="24"/>
          <w:szCs w:val="24"/>
        </w:rPr>
      </w:pPr>
      <w:r>
        <w:rPr>
          <w:rFonts w:ascii="Garamond" w:hAnsi="Garamond"/>
          <w:sz w:val="24"/>
          <w:szCs w:val="24"/>
        </w:rPr>
        <w:t xml:space="preserve">Le partenariat est représenté par un </w:t>
      </w:r>
      <w:r w:rsidRPr="009C7E8C">
        <w:rPr>
          <w:rFonts w:ascii="Garamond" w:hAnsi="Garamond"/>
          <w:sz w:val="24"/>
          <w:szCs w:val="24"/>
        </w:rPr>
        <w:t>chef de file</w:t>
      </w:r>
      <w:r>
        <w:rPr>
          <w:rFonts w:ascii="Garamond" w:hAnsi="Garamond"/>
          <w:sz w:val="24"/>
          <w:szCs w:val="24"/>
        </w:rPr>
        <w:t>, localisé en territoire RUP,</w:t>
      </w:r>
      <w:r w:rsidRPr="009C7E8C">
        <w:rPr>
          <w:rFonts w:ascii="Garamond" w:hAnsi="Garamond"/>
          <w:sz w:val="24"/>
          <w:szCs w:val="24"/>
        </w:rPr>
        <w:t xml:space="preserve"> aux capacités administratives et financières et aux capacités d’exécution avérées</w:t>
      </w:r>
      <w:r>
        <w:rPr>
          <w:rFonts w:ascii="Garamond" w:hAnsi="Garamond"/>
          <w:sz w:val="24"/>
          <w:szCs w:val="24"/>
        </w:rPr>
        <w:t xml:space="preserve">. </w:t>
      </w:r>
      <w:r w:rsidR="00A1027E">
        <w:rPr>
          <w:rFonts w:ascii="Garamond" w:hAnsi="Garamond"/>
          <w:sz w:val="24"/>
          <w:szCs w:val="24"/>
        </w:rPr>
        <w:t xml:space="preserve">Compte-tenu des délais d’exécution des projets, </w:t>
      </w:r>
      <w:r w:rsidR="00A1027E" w:rsidRPr="0022007A">
        <w:rPr>
          <w:rFonts w:ascii="Garamond" w:hAnsi="Garamond"/>
          <w:sz w:val="24"/>
          <w:szCs w:val="24"/>
        </w:rPr>
        <w:t xml:space="preserve">une attention particulière sera portée à la capacité administrative et </w:t>
      </w:r>
      <w:r w:rsidR="00A1027E" w:rsidRPr="0022007A">
        <w:rPr>
          <w:rFonts w:ascii="Garamond" w:hAnsi="Garamond"/>
          <w:sz w:val="24"/>
          <w:szCs w:val="24"/>
        </w:rPr>
        <w:lastRenderedPageBreak/>
        <w:t xml:space="preserve">financière du partenariat et du chef de file lors de la sélection des projets : la capacité à mettre en œuvre le </w:t>
      </w:r>
      <w:r w:rsidR="00A1027E" w:rsidRPr="007A724E">
        <w:rPr>
          <w:rFonts w:ascii="Garamond" w:hAnsi="Garamond"/>
          <w:sz w:val="24"/>
          <w:szCs w:val="24"/>
        </w:rPr>
        <w:t>projet dans les délais impartis devra être démontrée.</w:t>
      </w:r>
    </w:p>
    <w:p w14:paraId="788111CC" w14:textId="38ABA66B" w:rsidR="009C7E8C" w:rsidRPr="009C7E8C" w:rsidRDefault="00A1027E" w:rsidP="00346791">
      <w:pPr>
        <w:jc w:val="both"/>
        <w:rPr>
          <w:rFonts w:ascii="Garamond" w:hAnsi="Garamond"/>
          <w:sz w:val="24"/>
          <w:szCs w:val="24"/>
        </w:rPr>
      </w:pPr>
      <w:r>
        <w:rPr>
          <w:rFonts w:ascii="Garamond" w:hAnsi="Garamond"/>
          <w:sz w:val="24"/>
          <w:szCs w:val="24"/>
        </w:rPr>
        <w:t xml:space="preserve">De même, </w:t>
      </w:r>
      <w:r w:rsidR="009C7E8C" w:rsidRPr="009C7E8C">
        <w:rPr>
          <w:rFonts w:ascii="Garamond" w:hAnsi="Garamond"/>
          <w:sz w:val="24"/>
          <w:szCs w:val="24"/>
        </w:rPr>
        <w:t>eu égard au contexte et aux délais d’exécution, le candidat devra faire montre du caractère opérant du partenariat</w:t>
      </w:r>
      <w:r w:rsidR="009C387C">
        <w:rPr>
          <w:rFonts w:ascii="Garamond" w:hAnsi="Garamond"/>
          <w:sz w:val="24"/>
          <w:szCs w:val="24"/>
        </w:rPr>
        <w:t>.</w:t>
      </w:r>
    </w:p>
    <w:p w14:paraId="76FEE9C4" w14:textId="2C5AFD10" w:rsidR="009C7E8C" w:rsidRPr="009C7E8C" w:rsidRDefault="009C7E8C" w:rsidP="009C7E8C">
      <w:pPr>
        <w:rPr>
          <w:rFonts w:ascii="Garamond" w:hAnsi="Garamond"/>
          <w:sz w:val="24"/>
          <w:szCs w:val="24"/>
        </w:rPr>
      </w:pPr>
    </w:p>
    <w:p w14:paraId="39AB2834" w14:textId="77777777" w:rsidR="009C7E8C" w:rsidRPr="009C7E8C" w:rsidRDefault="009C7E8C" w:rsidP="009C7E8C">
      <w:pPr>
        <w:rPr>
          <w:rFonts w:ascii="Garamond" w:hAnsi="Garamond"/>
          <w:sz w:val="24"/>
          <w:szCs w:val="24"/>
        </w:rPr>
      </w:pPr>
    </w:p>
    <w:p w14:paraId="443DC12B" w14:textId="0A81A067" w:rsidR="0024586A" w:rsidRPr="00AB3474" w:rsidRDefault="00947C2E" w:rsidP="00474071">
      <w:pPr>
        <w:pStyle w:val="Titre2"/>
        <w:jc w:val="both"/>
        <w:rPr>
          <w:rFonts w:ascii="Garamond" w:eastAsia="Times New Roman" w:hAnsi="Garamond"/>
          <w:b w:val="0"/>
          <w:sz w:val="28"/>
          <w:szCs w:val="24"/>
        </w:rPr>
      </w:pPr>
      <w:bookmarkStart w:id="35" w:name="_Toc81819841"/>
      <w:r w:rsidRPr="00AB3474">
        <w:rPr>
          <w:rFonts w:ascii="Garamond" w:eastAsia="Times New Roman" w:hAnsi="Garamond"/>
          <w:sz w:val="28"/>
          <w:szCs w:val="24"/>
        </w:rPr>
        <w:t>3.</w:t>
      </w:r>
      <w:r w:rsidR="002D0314" w:rsidRPr="00AB3474">
        <w:rPr>
          <w:rFonts w:ascii="Garamond" w:eastAsia="Times New Roman" w:hAnsi="Garamond"/>
          <w:sz w:val="28"/>
          <w:szCs w:val="24"/>
        </w:rPr>
        <w:t>3</w:t>
      </w:r>
      <w:r w:rsidRPr="00AB3474">
        <w:rPr>
          <w:rFonts w:ascii="Garamond" w:eastAsia="Times New Roman" w:hAnsi="Garamond"/>
          <w:sz w:val="28"/>
          <w:szCs w:val="24"/>
        </w:rPr>
        <w:t xml:space="preserve"> - Prise en compte des dépenses relatives aux frais administratifs et de bureau :</w:t>
      </w:r>
      <w:bookmarkEnd w:id="35"/>
    </w:p>
    <w:p w14:paraId="1ED5B85C" w14:textId="70052FB6" w:rsidR="00DC5B41" w:rsidRDefault="00DC5B41" w:rsidP="00DC5B41">
      <w:pPr>
        <w:spacing w:before="80" w:after="80"/>
        <w:jc w:val="both"/>
        <w:rPr>
          <w:rFonts w:ascii="Garamond" w:hAnsi="Garamond"/>
          <w:sz w:val="24"/>
          <w:szCs w:val="24"/>
        </w:rPr>
      </w:pPr>
      <w:r w:rsidRPr="009C7E8C">
        <w:rPr>
          <w:rFonts w:ascii="Garamond" w:hAnsi="Garamond"/>
          <w:sz w:val="24"/>
          <w:szCs w:val="24"/>
        </w:rPr>
        <w:t xml:space="preserve">Si des </w:t>
      </w:r>
      <w:r w:rsidR="004E7B05" w:rsidRPr="009C7E8C">
        <w:rPr>
          <w:rFonts w:ascii="Garamond" w:hAnsi="Garamond"/>
          <w:sz w:val="24"/>
          <w:szCs w:val="24"/>
        </w:rPr>
        <w:t>dépenses</w:t>
      </w:r>
      <w:r w:rsidR="00563382" w:rsidRPr="009C7E8C">
        <w:rPr>
          <w:rFonts w:ascii="Garamond" w:hAnsi="Garamond"/>
          <w:sz w:val="24"/>
          <w:szCs w:val="24"/>
        </w:rPr>
        <w:t xml:space="preserve"> indirectes </w:t>
      </w:r>
      <w:r w:rsidRPr="009C7E8C">
        <w:rPr>
          <w:rFonts w:ascii="Garamond" w:hAnsi="Garamond"/>
          <w:sz w:val="24"/>
          <w:szCs w:val="24"/>
        </w:rPr>
        <w:t>sont valorisées par les chefs de file dans le cadre de leurs demandes de subvention (valorisées dans le cadre du poste budgétaire « frais administratifs et de bureau »), elles seront prises</w:t>
      </w:r>
      <w:r w:rsidRPr="009C7E8C">
        <w:rPr>
          <w:rFonts w:ascii="Garamond" w:hAnsi="Garamond"/>
          <w:sz w:val="20"/>
          <w:szCs w:val="24"/>
        </w:rPr>
        <w:t xml:space="preserve"> </w:t>
      </w:r>
      <w:r>
        <w:rPr>
          <w:rFonts w:ascii="Garamond" w:hAnsi="Garamond"/>
          <w:sz w:val="24"/>
          <w:szCs w:val="24"/>
        </w:rPr>
        <w:t xml:space="preserve">en compte </w:t>
      </w:r>
      <w:r w:rsidRPr="0022007A">
        <w:rPr>
          <w:rFonts w:ascii="Garamond" w:hAnsi="Garamond"/>
          <w:sz w:val="24"/>
          <w:szCs w:val="24"/>
        </w:rPr>
        <w:t xml:space="preserve">par application du taux forfaitaire défini à l’article 68.1.b du </w:t>
      </w:r>
      <w:hyperlink r:id="rId21" w:history="1">
        <w:r w:rsidRPr="0022007A">
          <w:rPr>
            <w:rStyle w:val="Lienhypertexte"/>
            <w:rFonts w:ascii="Garamond" w:hAnsi="Garamond"/>
            <w:sz w:val="24"/>
            <w:szCs w:val="24"/>
          </w:rPr>
          <w:t>règlement (UE) n°1303/2013</w:t>
        </w:r>
      </w:hyperlink>
      <w:r w:rsidRPr="0022007A">
        <w:rPr>
          <w:rFonts w:ascii="Garamond" w:hAnsi="Garamond"/>
          <w:sz w:val="24"/>
          <w:szCs w:val="24"/>
        </w:rPr>
        <w:t xml:space="preserve">. </w:t>
      </w:r>
    </w:p>
    <w:p w14:paraId="3805D0C1" w14:textId="4B03E64B" w:rsidR="0053415E" w:rsidRPr="0022007A" w:rsidRDefault="00563382" w:rsidP="00474071">
      <w:pPr>
        <w:spacing w:before="80" w:after="80"/>
        <w:jc w:val="both"/>
        <w:rPr>
          <w:rFonts w:ascii="Garamond" w:hAnsi="Garamond"/>
          <w:sz w:val="24"/>
          <w:szCs w:val="24"/>
        </w:rPr>
      </w:pPr>
      <w:r>
        <w:rPr>
          <w:rFonts w:ascii="Garamond" w:hAnsi="Garamond"/>
          <w:sz w:val="24"/>
          <w:szCs w:val="24"/>
        </w:rPr>
        <w:t>Aussi, toute dépense indirecte valorisée par un candidat sera prise en compte en</w:t>
      </w:r>
      <w:r w:rsidR="0053415E" w:rsidRPr="0022007A">
        <w:rPr>
          <w:rFonts w:ascii="Garamond" w:hAnsi="Garamond"/>
          <w:sz w:val="24"/>
          <w:szCs w:val="24"/>
        </w:rPr>
        <w:t xml:space="preserve"> appliquant le taux forfaitaire de 15 % des frais de personnel directs éligibles.</w:t>
      </w:r>
    </w:p>
    <w:p w14:paraId="102871FB" w14:textId="40E12DD6" w:rsidR="0024586A" w:rsidRPr="0022007A" w:rsidRDefault="0024586A" w:rsidP="0053415E">
      <w:pPr>
        <w:spacing w:before="80" w:after="80"/>
        <w:rPr>
          <w:rFonts w:ascii="Garamond" w:hAnsi="Garamond"/>
          <w:sz w:val="24"/>
          <w:szCs w:val="24"/>
        </w:rPr>
      </w:pPr>
    </w:p>
    <w:p w14:paraId="4B33A06B" w14:textId="77777777" w:rsidR="00947C2E" w:rsidRPr="0022007A" w:rsidRDefault="00947C2E" w:rsidP="00947C2E">
      <w:pPr>
        <w:spacing w:before="80" w:after="80"/>
        <w:rPr>
          <w:rFonts w:ascii="Garamond" w:hAnsi="Garamond"/>
          <w:bCs/>
          <w:sz w:val="24"/>
          <w:szCs w:val="24"/>
        </w:rPr>
      </w:pPr>
    </w:p>
    <w:p w14:paraId="53D9FD89" w14:textId="56C7929A" w:rsidR="0024586A" w:rsidRPr="00AB3474" w:rsidRDefault="00947C2E" w:rsidP="0024586A">
      <w:pPr>
        <w:pStyle w:val="Titre2"/>
        <w:spacing w:before="80" w:after="80"/>
        <w:rPr>
          <w:rFonts w:ascii="Garamond" w:hAnsi="Garamond"/>
          <w:sz w:val="28"/>
          <w:szCs w:val="24"/>
        </w:rPr>
      </w:pPr>
      <w:bookmarkStart w:id="36" w:name="_Toc81819842"/>
      <w:r w:rsidRPr="00AB3474">
        <w:rPr>
          <w:rFonts w:ascii="Garamond" w:hAnsi="Garamond"/>
          <w:sz w:val="28"/>
          <w:szCs w:val="24"/>
        </w:rPr>
        <w:t xml:space="preserve">3.4 - </w:t>
      </w:r>
      <w:r w:rsidR="0024586A" w:rsidRPr="00AB3474">
        <w:rPr>
          <w:rFonts w:ascii="Garamond" w:hAnsi="Garamond"/>
          <w:sz w:val="28"/>
          <w:szCs w:val="24"/>
        </w:rPr>
        <w:t>Enseignement de</w:t>
      </w:r>
      <w:r w:rsidR="0061704F" w:rsidRPr="00AB3474">
        <w:rPr>
          <w:rFonts w:ascii="Garamond" w:hAnsi="Garamond"/>
          <w:sz w:val="28"/>
          <w:szCs w:val="24"/>
        </w:rPr>
        <w:t xml:space="preserve">s </w:t>
      </w:r>
      <w:r w:rsidR="002D0314" w:rsidRPr="00AB3474">
        <w:rPr>
          <w:rFonts w:ascii="Garamond" w:hAnsi="Garamond"/>
          <w:sz w:val="28"/>
          <w:szCs w:val="24"/>
        </w:rPr>
        <w:t>comités de sélection</w:t>
      </w:r>
      <w:r w:rsidR="0061704F" w:rsidRPr="00AB3474">
        <w:rPr>
          <w:rFonts w:ascii="Garamond" w:hAnsi="Garamond"/>
          <w:sz w:val="28"/>
          <w:szCs w:val="24"/>
        </w:rPr>
        <w:t xml:space="preserve"> précédents</w:t>
      </w:r>
      <w:r w:rsidR="002D0314" w:rsidRPr="00AB3474">
        <w:rPr>
          <w:rFonts w:ascii="Garamond" w:hAnsi="Garamond"/>
          <w:sz w:val="28"/>
          <w:szCs w:val="24"/>
        </w:rPr>
        <w:t> :</w:t>
      </w:r>
      <w:bookmarkEnd w:id="36"/>
    </w:p>
    <w:p w14:paraId="6CE065A8" w14:textId="4D5DD972" w:rsidR="0024586A" w:rsidRPr="0022007A" w:rsidRDefault="0024586A" w:rsidP="0024586A">
      <w:pPr>
        <w:spacing w:before="80" w:after="80"/>
        <w:jc w:val="both"/>
        <w:rPr>
          <w:rFonts w:ascii="Garamond" w:hAnsi="Garamond"/>
          <w:sz w:val="24"/>
          <w:szCs w:val="24"/>
        </w:rPr>
      </w:pPr>
      <w:r w:rsidRPr="0022007A">
        <w:rPr>
          <w:rFonts w:ascii="Garamond" w:hAnsi="Garamond"/>
          <w:sz w:val="24"/>
          <w:szCs w:val="24"/>
        </w:rPr>
        <w:t>Lors de</w:t>
      </w:r>
      <w:r w:rsidR="00B82FEC">
        <w:rPr>
          <w:rFonts w:ascii="Garamond" w:hAnsi="Garamond"/>
          <w:sz w:val="24"/>
          <w:szCs w:val="24"/>
        </w:rPr>
        <w:t>s comités de sélection précédents, les décisions ont</w:t>
      </w:r>
      <w:r w:rsidRPr="0022007A">
        <w:rPr>
          <w:rFonts w:ascii="Garamond" w:hAnsi="Garamond"/>
          <w:sz w:val="24"/>
          <w:szCs w:val="24"/>
        </w:rPr>
        <w:t xml:space="preserve"> été guidée</w:t>
      </w:r>
      <w:r w:rsidR="00B82FEC">
        <w:rPr>
          <w:rFonts w:ascii="Garamond" w:hAnsi="Garamond"/>
          <w:sz w:val="24"/>
          <w:szCs w:val="24"/>
        </w:rPr>
        <w:t>s</w:t>
      </w:r>
      <w:r w:rsidRPr="0022007A">
        <w:rPr>
          <w:rFonts w:ascii="Garamond" w:hAnsi="Garamond"/>
          <w:sz w:val="24"/>
          <w:szCs w:val="24"/>
        </w:rPr>
        <w:t xml:space="preserve"> par les orientations et considérations suivantes :</w:t>
      </w:r>
    </w:p>
    <w:p w14:paraId="77A8C5A7" w14:textId="77777777" w:rsidR="0024586A" w:rsidRPr="0022007A" w:rsidRDefault="0024586A" w:rsidP="0024586A">
      <w:pPr>
        <w:pStyle w:val="Paragraphedeliste"/>
        <w:numPr>
          <w:ilvl w:val="0"/>
          <w:numId w:val="17"/>
        </w:numPr>
        <w:spacing w:before="80" w:after="80"/>
        <w:ind w:left="426"/>
        <w:rPr>
          <w:rFonts w:ascii="Garamond" w:hAnsi="Garamond"/>
          <w:sz w:val="24"/>
          <w:szCs w:val="24"/>
        </w:rPr>
      </w:pPr>
      <w:r w:rsidRPr="0022007A">
        <w:rPr>
          <w:rFonts w:ascii="Garamond" w:hAnsi="Garamond"/>
          <w:sz w:val="24"/>
          <w:szCs w:val="24"/>
        </w:rPr>
        <w:t>Considérations générales :</w:t>
      </w:r>
    </w:p>
    <w:p w14:paraId="20B39FF7" w14:textId="3AA58490" w:rsidR="0024586A" w:rsidRPr="0022007A" w:rsidRDefault="0024586A" w:rsidP="0024586A">
      <w:pPr>
        <w:pStyle w:val="Paragraphedeliste"/>
        <w:numPr>
          <w:ilvl w:val="0"/>
          <w:numId w:val="18"/>
        </w:numPr>
        <w:spacing w:before="80" w:after="80"/>
        <w:jc w:val="both"/>
        <w:rPr>
          <w:rFonts w:ascii="Garamond" w:hAnsi="Garamond"/>
          <w:sz w:val="24"/>
          <w:szCs w:val="24"/>
        </w:rPr>
      </w:pPr>
      <w:r w:rsidRPr="0022007A">
        <w:rPr>
          <w:rFonts w:ascii="Garamond" w:hAnsi="Garamond"/>
          <w:sz w:val="24"/>
          <w:szCs w:val="24"/>
        </w:rPr>
        <w:t>Sur cette 3</w:t>
      </w:r>
      <w:r w:rsidRPr="00F1373D">
        <w:rPr>
          <w:rFonts w:ascii="Garamond" w:hAnsi="Garamond"/>
          <w:sz w:val="24"/>
          <w:szCs w:val="24"/>
          <w:vertAlign w:val="superscript"/>
        </w:rPr>
        <w:t>ème</w:t>
      </w:r>
      <w:r w:rsidR="00A239AA">
        <w:rPr>
          <w:rFonts w:ascii="Garamond" w:hAnsi="Garamond"/>
          <w:sz w:val="24"/>
          <w:szCs w:val="24"/>
        </w:rPr>
        <w:t xml:space="preserve"> </w:t>
      </w:r>
      <w:r w:rsidRPr="0022007A">
        <w:rPr>
          <w:rFonts w:ascii="Garamond" w:hAnsi="Garamond"/>
          <w:sz w:val="24"/>
          <w:szCs w:val="24"/>
        </w:rPr>
        <w:t xml:space="preserve">génération de programme INTERREG Caraïbes, les membres du comité de sélection ont insisté sur la nécessité de </w:t>
      </w:r>
      <w:r w:rsidRPr="0022007A">
        <w:rPr>
          <w:rFonts w:ascii="Garamond" w:hAnsi="Garamond"/>
          <w:b/>
          <w:sz w:val="24"/>
          <w:szCs w:val="24"/>
        </w:rPr>
        <w:t>monter en puissance</w:t>
      </w:r>
      <w:r w:rsidRPr="0022007A">
        <w:rPr>
          <w:rFonts w:ascii="Garamond" w:hAnsi="Garamond"/>
          <w:sz w:val="24"/>
          <w:szCs w:val="24"/>
        </w:rPr>
        <w:t xml:space="preserve"> : la volonté est donc de </w:t>
      </w:r>
      <w:r w:rsidRPr="0022007A">
        <w:rPr>
          <w:rFonts w:ascii="Garamond" w:hAnsi="Garamond"/>
          <w:b/>
          <w:sz w:val="24"/>
          <w:szCs w:val="24"/>
        </w:rPr>
        <w:t>ne pas effectuer de saupoudrage des fonds</w:t>
      </w:r>
      <w:r w:rsidRPr="0022007A">
        <w:rPr>
          <w:rFonts w:ascii="Garamond" w:hAnsi="Garamond"/>
          <w:sz w:val="24"/>
          <w:szCs w:val="24"/>
        </w:rPr>
        <w:t xml:space="preserve">, mais de sélectionner des projets </w:t>
      </w:r>
      <w:r w:rsidRPr="0022007A">
        <w:rPr>
          <w:rFonts w:ascii="Garamond" w:hAnsi="Garamond"/>
          <w:b/>
          <w:sz w:val="24"/>
          <w:szCs w:val="24"/>
        </w:rPr>
        <w:t>structurants</w:t>
      </w:r>
      <w:r w:rsidRPr="0022007A">
        <w:rPr>
          <w:rFonts w:ascii="Garamond" w:hAnsi="Garamond"/>
          <w:sz w:val="24"/>
          <w:szCs w:val="24"/>
        </w:rPr>
        <w:t xml:space="preserve"> c’est-à-dire des projets ayant une vocation réellement régionale, qui soient inclusifs et fédérateurs. Ceci se traduit notamment par la pertinence et la dimension fédératrice du partenariat qui sous-tendra le projet (les pré-projets dont le partenariat était trop faible, pas assez fédérateur et pas assez diversifié ont donc été écartés) et par le fait que l’objectif du projet permette de répondre à plusieurs des problématiques identifiées dans le cadre du programme (axes stratégiques et objectifs spécifiques). </w:t>
      </w:r>
    </w:p>
    <w:p w14:paraId="260C89CB" w14:textId="7ADB4EAB" w:rsidR="0024586A" w:rsidRPr="0022007A" w:rsidRDefault="0024586A" w:rsidP="0024586A">
      <w:pPr>
        <w:pStyle w:val="Paragraphedeliste"/>
        <w:numPr>
          <w:ilvl w:val="0"/>
          <w:numId w:val="18"/>
        </w:numPr>
        <w:spacing w:before="80" w:after="80"/>
        <w:jc w:val="both"/>
        <w:rPr>
          <w:rFonts w:ascii="Garamond" w:hAnsi="Garamond"/>
          <w:sz w:val="24"/>
          <w:szCs w:val="24"/>
        </w:rPr>
      </w:pPr>
      <w:r w:rsidRPr="0022007A">
        <w:rPr>
          <w:rFonts w:ascii="Garamond" w:hAnsi="Garamond"/>
          <w:sz w:val="24"/>
          <w:szCs w:val="24"/>
        </w:rPr>
        <w:t>Certains projets</w:t>
      </w:r>
      <w:r w:rsidR="00736E64">
        <w:rPr>
          <w:rFonts w:ascii="Garamond" w:hAnsi="Garamond"/>
          <w:sz w:val="24"/>
          <w:szCs w:val="24"/>
        </w:rPr>
        <w:t>,</w:t>
      </w:r>
      <w:r w:rsidRPr="0022007A">
        <w:rPr>
          <w:rFonts w:ascii="Garamond" w:hAnsi="Garamond"/>
          <w:sz w:val="24"/>
          <w:szCs w:val="24"/>
        </w:rPr>
        <w:t xml:space="preserve"> pertinents au regard de la stratégie du programme</w:t>
      </w:r>
      <w:r w:rsidR="00736E64">
        <w:rPr>
          <w:rFonts w:ascii="Garamond" w:hAnsi="Garamond"/>
          <w:sz w:val="24"/>
          <w:szCs w:val="24"/>
        </w:rPr>
        <w:t>,</w:t>
      </w:r>
      <w:r w:rsidRPr="0022007A">
        <w:rPr>
          <w:rFonts w:ascii="Garamond" w:hAnsi="Garamond"/>
          <w:sz w:val="24"/>
          <w:szCs w:val="24"/>
        </w:rPr>
        <w:t xml:space="preserve"> mais </w:t>
      </w:r>
      <w:r w:rsidR="00736E64">
        <w:rPr>
          <w:rFonts w:ascii="Garamond" w:hAnsi="Garamond"/>
          <w:sz w:val="24"/>
          <w:szCs w:val="24"/>
        </w:rPr>
        <w:t>dont les capacités administratives et financières des chefs de file ont été jugées insuffisantes</w:t>
      </w:r>
      <w:r w:rsidR="00EA2B08">
        <w:rPr>
          <w:rFonts w:ascii="Garamond" w:hAnsi="Garamond"/>
          <w:sz w:val="24"/>
          <w:szCs w:val="24"/>
        </w:rPr>
        <w:t xml:space="preserve"> </w:t>
      </w:r>
      <w:r w:rsidRPr="0022007A">
        <w:rPr>
          <w:rFonts w:ascii="Garamond" w:hAnsi="Garamond"/>
          <w:sz w:val="24"/>
          <w:szCs w:val="24"/>
        </w:rPr>
        <w:t xml:space="preserve">ont également été écartés. </w:t>
      </w:r>
    </w:p>
    <w:p w14:paraId="4A0EFA07" w14:textId="77777777" w:rsidR="0024586A" w:rsidRPr="0022007A" w:rsidRDefault="0024586A" w:rsidP="0024586A">
      <w:pPr>
        <w:pStyle w:val="Paragraphedeliste"/>
        <w:numPr>
          <w:ilvl w:val="0"/>
          <w:numId w:val="18"/>
        </w:numPr>
        <w:spacing w:before="80" w:after="80"/>
        <w:jc w:val="both"/>
        <w:rPr>
          <w:rFonts w:ascii="Garamond" w:hAnsi="Garamond"/>
          <w:sz w:val="24"/>
          <w:szCs w:val="24"/>
        </w:rPr>
      </w:pPr>
      <w:r w:rsidRPr="0022007A">
        <w:rPr>
          <w:rFonts w:ascii="Garamond" w:hAnsi="Garamond"/>
          <w:sz w:val="24"/>
          <w:szCs w:val="24"/>
        </w:rPr>
        <w:t xml:space="preserve">Les idées de projet portées par des structures exclusivement localisées en territoire non-Européen sans chef de file identifié en territoire européen ont été écartées. De même, les idées de projet portées par des porteurs de projets localisés en territoire européen sans partenaire identifié en territoire non-européen ont été rejetées. Un projet INTERREG Caraïbes comporte nécessairement un </w:t>
      </w:r>
      <w:r w:rsidRPr="0022007A">
        <w:rPr>
          <w:rFonts w:ascii="Garamond" w:hAnsi="Garamond"/>
          <w:b/>
          <w:sz w:val="24"/>
          <w:szCs w:val="24"/>
        </w:rPr>
        <w:t>partenariat entre structures européennes et non-européennes de la Caraïbe</w:t>
      </w:r>
      <w:r w:rsidRPr="0022007A">
        <w:rPr>
          <w:rFonts w:ascii="Garamond" w:hAnsi="Garamond"/>
          <w:sz w:val="24"/>
          <w:szCs w:val="24"/>
        </w:rPr>
        <w:t>.</w:t>
      </w:r>
    </w:p>
    <w:p w14:paraId="3B9AAABF" w14:textId="77777777" w:rsidR="0024586A" w:rsidRPr="0022007A" w:rsidRDefault="0024586A" w:rsidP="0024586A">
      <w:pPr>
        <w:pStyle w:val="Paragraphedeliste"/>
        <w:numPr>
          <w:ilvl w:val="0"/>
          <w:numId w:val="18"/>
        </w:numPr>
        <w:spacing w:before="80" w:after="80"/>
        <w:jc w:val="both"/>
        <w:rPr>
          <w:rFonts w:ascii="Garamond" w:hAnsi="Garamond"/>
          <w:sz w:val="24"/>
          <w:szCs w:val="24"/>
        </w:rPr>
      </w:pPr>
      <w:r w:rsidRPr="0022007A">
        <w:rPr>
          <w:rFonts w:ascii="Garamond" w:hAnsi="Garamond"/>
          <w:sz w:val="24"/>
          <w:szCs w:val="24"/>
        </w:rPr>
        <w:lastRenderedPageBreak/>
        <w:t xml:space="preserve">Par ailleurs, toujours en adéquation avec cette volonté de monter en puissance, la priorité a été donnée aux projets structurants et </w:t>
      </w:r>
      <w:r w:rsidRPr="0022007A">
        <w:rPr>
          <w:rFonts w:ascii="Garamond" w:hAnsi="Garamond"/>
          <w:b/>
          <w:sz w:val="24"/>
          <w:szCs w:val="24"/>
        </w:rPr>
        <w:t>opérationnels</w:t>
      </w:r>
      <w:r w:rsidRPr="0022007A">
        <w:rPr>
          <w:rFonts w:ascii="Garamond" w:hAnsi="Garamond"/>
          <w:sz w:val="24"/>
          <w:szCs w:val="24"/>
        </w:rPr>
        <w:t xml:space="preserve"> dont les </w:t>
      </w:r>
      <w:r w:rsidRPr="0022007A">
        <w:rPr>
          <w:rFonts w:ascii="Garamond" w:hAnsi="Garamond"/>
          <w:b/>
          <w:sz w:val="24"/>
          <w:szCs w:val="24"/>
        </w:rPr>
        <w:t>retombées sont identifiables et mesurables</w:t>
      </w:r>
      <w:r w:rsidRPr="0022007A">
        <w:rPr>
          <w:rFonts w:ascii="Garamond" w:hAnsi="Garamond"/>
          <w:sz w:val="24"/>
          <w:szCs w:val="24"/>
        </w:rPr>
        <w:t>. Les partenaires ont insisté sur leur volonté de financer des projets durables, et non des projets ponctuels ou évènementiels.</w:t>
      </w:r>
    </w:p>
    <w:p w14:paraId="379530D0" w14:textId="603D38BE" w:rsidR="0024586A" w:rsidRPr="0022007A" w:rsidRDefault="0024586A" w:rsidP="0024586A">
      <w:pPr>
        <w:pStyle w:val="Paragraphedeliste"/>
        <w:numPr>
          <w:ilvl w:val="0"/>
          <w:numId w:val="18"/>
        </w:numPr>
        <w:spacing w:before="80" w:after="80"/>
        <w:jc w:val="both"/>
        <w:rPr>
          <w:rFonts w:ascii="Garamond" w:hAnsi="Garamond"/>
          <w:sz w:val="24"/>
          <w:szCs w:val="24"/>
        </w:rPr>
      </w:pPr>
      <w:r w:rsidRPr="0022007A">
        <w:rPr>
          <w:rFonts w:ascii="Garamond" w:hAnsi="Garamond"/>
          <w:sz w:val="24"/>
          <w:szCs w:val="24"/>
        </w:rPr>
        <w:t xml:space="preserve">Les membres du comité de sélection ont insisté sur la vocation du programme INTERREG Caraïbes à soutenir </w:t>
      </w:r>
      <w:r w:rsidRPr="00F1373D">
        <w:rPr>
          <w:rFonts w:ascii="Garamond" w:hAnsi="Garamond"/>
          <w:b/>
          <w:sz w:val="24"/>
          <w:szCs w:val="24"/>
          <w:u w:val="single"/>
        </w:rPr>
        <w:t>la coopération</w:t>
      </w:r>
      <w:r w:rsidRPr="0022007A">
        <w:rPr>
          <w:rFonts w:ascii="Garamond" w:hAnsi="Garamond"/>
          <w:sz w:val="24"/>
          <w:szCs w:val="24"/>
        </w:rPr>
        <w:t xml:space="preserve"> entre les territoires de l’espace. </w:t>
      </w:r>
      <w:r w:rsidRPr="0022007A">
        <w:rPr>
          <w:rFonts w:ascii="Garamond" w:hAnsi="Garamond"/>
          <w:b/>
          <w:sz w:val="24"/>
          <w:szCs w:val="24"/>
        </w:rPr>
        <w:t>Les projets s’apparentant à de l’aide à l’export, à de l’aide au développement</w:t>
      </w:r>
      <w:r w:rsidR="00736E64">
        <w:rPr>
          <w:rFonts w:ascii="Garamond" w:hAnsi="Garamond"/>
          <w:b/>
          <w:sz w:val="24"/>
          <w:szCs w:val="24"/>
        </w:rPr>
        <w:t xml:space="preserve"> ou à de l’aide humanitaire</w:t>
      </w:r>
      <w:r w:rsidRPr="0022007A">
        <w:rPr>
          <w:rFonts w:ascii="Garamond" w:hAnsi="Garamond"/>
          <w:b/>
          <w:sz w:val="24"/>
          <w:szCs w:val="24"/>
        </w:rPr>
        <w:t>, ne sont donc pas en adéquation avec le principe de réciprocité qui sous-tend le programme</w:t>
      </w:r>
      <w:r w:rsidRPr="0022007A">
        <w:rPr>
          <w:rFonts w:ascii="Garamond" w:hAnsi="Garamond"/>
          <w:sz w:val="24"/>
          <w:szCs w:val="24"/>
        </w:rPr>
        <w:t>. La priorité est donnée aux projets structurants dont les retombées sont identifiables pour les territoires, pas seulement pour les entreprises accompagnées. La vocation du programme n’est pas d’accompagner des entreprises à pénétrer un nouveau marché.</w:t>
      </w:r>
    </w:p>
    <w:p w14:paraId="717E63B7" w14:textId="27B6AEC3" w:rsidR="0024586A" w:rsidRPr="0022007A" w:rsidRDefault="0024586A" w:rsidP="0024586A">
      <w:pPr>
        <w:pStyle w:val="Paragraphedeliste"/>
        <w:numPr>
          <w:ilvl w:val="0"/>
          <w:numId w:val="18"/>
        </w:numPr>
        <w:spacing w:before="80" w:after="80"/>
        <w:jc w:val="both"/>
        <w:rPr>
          <w:rFonts w:ascii="Garamond" w:hAnsi="Garamond"/>
          <w:sz w:val="24"/>
          <w:szCs w:val="24"/>
        </w:rPr>
      </w:pPr>
      <w:r w:rsidRPr="0022007A">
        <w:rPr>
          <w:rFonts w:ascii="Garamond" w:hAnsi="Garamond"/>
          <w:sz w:val="24"/>
          <w:szCs w:val="24"/>
        </w:rPr>
        <w:t xml:space="preserve">Enfin, certaines idées de projets se recoupaient : il a donc été proposé aux porteurs de projets de se rapprocher et de mutualiser leurs actions, afin d’aboutir à un </w:t>
      </w:r>
      <w:r w:rsidRPr="0022007A">
        <w:rPr>
          <w:rFonts w:ascii="Garamond" w:hAnsi="Garamond"/>
          <w:b/>
          <w:sz w:val="24"/>
          <w:szCs w:val="24"/>
        </w:rPr>
        <w:t>projet qui soit réellement fédérateur et de plus grande ampleur.</w:t>
      </w:r>
    </w:p>
    <w:p w14:paraId="18C4609D" w14:textId="77777777" w:rsidR="0024586A" w:rsidRPr="0022007A" w:rsidRDefault="0024586A" w:rsidP="0024586A">
      <w:pPr>
        <w:spacing w:before="80" w:after="80"/>
        <w:rPr>
          <w:rFonts w:ascii="Garamond" w:hAnsi="Garamond"/>
          <w:sz w:val="24"/>
          <w:szCs w:val="24"/>
        </w:rPr>
      </w:pPr>
    </w:p>
    <w:p w14:paraId="40BB278C" w14:textId="77777777" w:rsidR="0024586A" w:rsidRPr="0022007A" w:rsidRDefault="0024586A" w:rsidP="0024586A">
      <w:pPr>
        <w:pStyle w:val="Paragraphedeliste"/>
        <w:numPr>
          <w:ilvl w:val="0"/>
          <w:numId w:val="17"/>
        </w:numPr>
        <w:spacing w:before="80" w:after="80"/>
        <w:ind w:left="426"/>
        <w:rPr>
          <w:rFonts w:ascii="Garamond" w:hAnsi="Garamond"/>
          <w:sz w:val="24"/>
          <w:szCs w:val="24"/>
        </w:rPr>
      </w:pPr>
      <w:r w:rsidRPr="0022007A">
        <w:rPr>
          <w:rFonts w:ascii="Garamond" w:hAnsi="Garamond"/>
          <w:sz w:val="24"/>
          <w:szCs w:val="24"/>
        </w:rPr>
        <w:t>Considérations par thématique :</w:t>
      </w:r>
    </w:p>
    <w:p w14:paraId="15E80DB5" w14:textId="77777777" w:rsidR="0024586A" w:rsidRPr="0022007A" w:rsidRDefault="0024586A" w:rsidP="0024586A">
      <w:pPr>
        <w:pStyle w:val="Paragraphedeliste"/>
        <w:numPr>
          <w:ilvl w:val="0"/>
          <w:numId w:val="19"/>
        </w:numPr>
        <w:spacing w:before="80" w:after="80"/>
        <w:jc w:val="both"/>
        <w:rPr>
          <w:rFonts w:ascii="Garamond" w:hAnsi="Garamond"/>
          <w:sz w:val="24"/>
          <w:szCs w:val="24"/>
        </w:rPr>
      </w:pPr>
      <w:r w:rsidRPr="0022007A">
        <w:rPr>
          <w:rFonts w:ascii="Garamond" w:hAnsi="Garamond"/>
          <w:b/>
          <w:sz w:val="24"/>
          <w:szCs w:val="24"/>
          <w:u w:val="single"/>
        </w:rPr>
        <w:t>Santé</w:t>
      </w:r>
      <w:r w:rsidRPr="0022007A">
        <w:rPr>
          <w:rFonts w:ascii="Garamond" w:hAnsi="Garamond"/>
          <w:sz w:val="24"/>
          <w:szCs w:val="24"/>
        </w:rPr>
        <w:t> : dans le cadre de la santé, la télémédecine a été identifiée comme un axe fort, répondant à de réels enjeux et besoins dans l’espace régional (diabète, hypertension, cancer de la prostate, cancer du sein…) et permettant une réelle coopération dans l’espace régional ;</w:t>
      </w:r>
    </w:p>
    <w:p w14:paraId="4ACC9E08" w14:textId="1B8B97B8" w:rsidR="0024586A" w:rsidRPr="00B82FEC" w:rsidRDefault="0024586A" w:rsidP="00B82FEC">
      <w:pPr>
        <w:pStyle w:val="Paragraphedeliste"/>
        <w:numPr>
          <w:ilvl w:val="0"/>
          <w:numId w:val="19"/>
        </w:numPr>
        <w:spacing w:before="80" w:after="80"/>
        <w:jc w:val="both"/>
        <w:rPr>
          <w:rFonts w:ascii="Garamond" w:hAnsi="Garamond"/>
          <w:sz w:val="24"/>
          <w:szCs w:val="24"/>
        </w:rPr>
      </w:pPr>
      <w:r w:rsidRPr="0022007A">
        <w:rPr>
          <w:rFonts w:ascii="Garamond" w:hAnsi="Garamond"/>
          <w:b/>
          <w:sz w:val="24"/>
          <w:szCs w:val="24"/>
          <w:u w:val="single"/>
        </w:rPr>
        <w:t>Energies renouvelables</w:t>
      </w:r>
      <w:r w:rsidRPr="0022007A">
        <w:rPr>
          <w:rFonts w:ascii="Garamond" w:hAnsi="Garamond"/>
          <w:sz w:val="24"/>
          <w:szCs w:val="24"/>
        </w:rPr>
        <w:t> : les membres du comité de sélection ont fait part de leur souhait de soutenir un projet visant à faire émerger un centre d’excellence visant à partager des formations, des savoir-faire, les parcours étudiants en matière d’énergies renouvelables, etc.</w:t>
      </w:r>
    </w:p>
    <w:p w14:paraId="26D781CF" w14:textId="73B4B645" w:rsidR="0024586A" w:rsidRDefault="0024586A" w:rsidP="0024586A">
      <w:pPr>
        <w:spacing w:before="80" w:after="80" w:line="240" w:lineRule="auto"/>
        <w:jc w:val="both"/>
        <w:rPr>
          <w:rFonts w:ascii="Garamond" w:hAnsi="Garamond" w:cs="Arial"/>
          <w:sz w:val="24"/>
          <w:szCs w:val="24"/>
        </w:rPr>
      </w:pPr>
    </w:p>
    <w:p w14:paraId="76C15DE3" w14:textId="18B8F886" w:rsidR="00E66917" w:rsidRDefault="00E66917" w:rsidP="0024586A">
      <w:pPr>
        <w:spacing w:before="80" w:after="80" w:line="240" w:lineRule="auto"/>
        <w:jc w:val="both"/>
        <w:rPr>
          <w:rFonts w:ascii="Garamond" w:hAnsi="Garamond" w:cs="Arial"/>
          <w:sz w:val="24"/>
          <w:szCs w:val="24"/>
        </w:rPr>
      </w:pPr>
    </w:p>
    <w:p w14:paraId="0D8CADEB" w14:textId="740F6039" w:rsidR="00E66917" w:rsidRPr="00AB3474" w:rsidRDefault="00E66917" w:rsidP="00E66917">
      <w:pPr>
        <w:pStyle w:val="Titre2"/>
        <w:rPr>
          <w:rFonts w:ascii="Garamond" w:hAnsi="Garamond"/>
          <w:sz w:val="28"/>
          <w:szCs w:val="24"/>
        </w:rPr>
      </w:pPr>
      <w:bookmarkStart w:id="37" w:name="_Toc81819843"/>
      <w:r w:rsidRPr="00AB3474">
        <w:rPr>
          <w:rFonts w:ascii="Garamond" w:hAnsi="Garamond"/>
          <w:sz w:val="28"/>
          <w:szCs w:val="24"/>
        </w:rPr>
        <w:t>3.</w:t>
      </w:r>
      <w:r w:rsidR="002D0314" w:rsidRPr="00AB3474">
        <w:rPr>
          <w:rFonts w:ascii="Garamond" w:hAnsi="Garamond"/>
          <w:sz w:val="28"/>
          <w:szCs w:val="24"/>
        </w:rPr>
        <w:t>5</w:t>
      </w:r>
      <w:r w:rsidRPr="00AB3474">
        <w:rPr>
          <w:rFonts w:ascii="Garamond" w:hAnsi="Garamond"/>
          <w:sz w:val="28"/>
          <w:szCs w:val="24"/>
        </w:rPr>
        <w:t xml:space="preserve"> – Processus de sélection des projets :</w:t>
      </w:r>
      <w:bookmarkEnd w:id="37"/>
    </w:p>
    <w:p w14:paraId="68F8C86A" w14:textId="28ADEAEC" w:rsidR="00E66917" w:rsidRPr="0022007A" w:rsidRDefault="00E66917" w:rsidP="00E66917">
      <w:pPr>
        <w:spacing w:before="80" w:after="80"/>
        <w:jc w:val="both"/>
        <w:rPr>
          <w:rFonts w:ascii="Garamond" w:hAnsi="Garamond"/>
          <w:sz w:val="24"/>
          <w:szCs w:val="24"/>
        </w:rPr>
      </w:pPr>
      <w:r w:rsidRPr="0022007A">
        <w:rPr>
          <w:rFonts w:ascii="Garamond" w:hAnsi="Garamond"/>
          <w:sz w:val="24"/>
          <w:szCs w:val="24"/>
        </w:rPr>
        <w:t>Les projets déposés dans le cadre de l’</w:t>
      </w:r>
      <w:r>
        <w:rPr>
          <w:rFonts w:ascii="Garamond" w:hAnsi="Garamond"/>
          <w:sz w:val="24"/>
          <w:szCs w:val="24"/>
        </w:rPr>
        <w:t>AAP</w:t>
      </w:r>
      <w:r w:rsidRPr="0022007A">
        <w:rPr>
          <w:rFonts w:ascii="Garamond" w:hAnsi="Garamond"/>
          <w:sz w:val="24"/>
          <w:szCs w:val="24"/>
        </w:rPr>
        <w:t xml:space="preserve"> feront l’objet d’une </w:t>
      </w:r>
      <w:r>
        <w:rPr>
          <w:rFonts w:ascii="Garamond" w:hAnsi="Garamond"/>
          <w:sz w:val="24"/>
          <w:szCs w:val="24"/>
        </w:rPr>
        <w:t xml:space="preserve">instruction </w:t>
      </w:r>
      <w:r w:rsidRPr="0022007A">
        <w:rPr>
          <w:rFonts w:ascii="Garamond" w:hAnsi="Garamond"/>
          <w:sz w:val="24"/>
          <w:szCs w:val="24"/>
        </w:rPr>
        <w:t>technique par l’équipe du Secrétariat Conjoint. Cette analyse portera principalement sur :</w:t>
      </w:r>
    </w:p>
    <w:p w14:paraId="2B2D859E" w14:textId="771B1B02" w:rsidR="00E66917" w:rsidRDefault="002D0314" w:rsidP="00E66917">
      <w:pPr>
        <w:pStyle w:val="Paragraphedeliste"/>
        <w:numPr>
          <w:ilvl w:val="0"/>
          <w:numId w:val="10"/>
        </w:numPr>
        <w:spacing w:before="80" w:after="80"/>
        <w:jc w:val="both"/>
        <w:rPr>
          <w:rFonts w:ascii="Garamond" w:hAnsi="Garamond"/>
          <w:sz w:val="24"/>
          <w:szCs w:val="24"/>
        </w:rPr>
      </w:pPr>
      <w:r>
        <w:rPr>
          <w:rFonts w:ascii="Garamond" w:hAnsi="Garamond"/>
          <w:sz w:val="24"/>
          <w:szCs w:val="24"/>
        </w:rPr>
        <w:t>La</w:t>
      </w:r>
      <w:r w:rsidR="00E66917" w:rsidRPr="0022007A">
        <w:rPr>
          <w:rFonts w:ascii="Garamond" w:hAnsi="Garamond"/>
          <w:sz w:val="24"/>
          <w:szCs w:val="24"/>
        </w:rPr>
        <w:t xml:space="preserve"> cohérence </w:t>
      </w:r>
      <w:r w:rsidR="00495363">
        <w:rPr>
          <w:rFonts w:ascii="Garamond" w:hAnsi="Garamond"/>
          <w:sz w:val="24"/>
          <w:szCs w:val="24"/>
        </w:rPr>
        <w:t>du</w:t>
      </w:r>
      <w:r w:rsidR="00E66917" w:rsidRPr="0022007A">
        <w:rPr>
          <w:rFonts w:ascii="Garamond" w:hAnsi="Garamond"/>
          <w:sz w:val="24"/>
          <w:szCs w:val="24"/>
        </w:rPr>
        <w:t xml:space="preserve"> projet avec la stratégie du programme (axe, objectif spécifique, indicateurs de réalisation et de résultats) ;</w:t>
      </w:r>
    </w:p>
    <w:p w14:paraId="0C6BC296" w14:textId="1107D685" w:rsidR="00E66917" w:rsidRPr="0022007A" w:rsidRDefault="002D0314" w:rsidP="00E66917">
      <w:pPr>
        <w:pStyle w:val="Paragraphedeliste"/>
        <w:numPr>
          <w:ilvl w:val="0"/>
          <w:numId w:val="10"/>
        </w:numPr>
        <w:spacing w:before="80" w:after="80"/>
        <w:jc w:val="both"/>
        <w:rPr>
          <w:rFonts w:ascii="Garamond" w:hAnsi="Garamond"/>
          <w:sz w:val="24"/>
          <w:szCs w:val="24"/>
        </w:rPr>
      </w:pPr>
      <w:r>
        <w:rPr>
          <w:rFonts w:ascii="Garamond" w:hAnsi="Garamond"/>
          <w:sz w:val="24"/>
          <w:szCs w:val="24"/>
        </w:rPr>
        <w:t>L’éligibilité</w:t>
      </w:r>
      <w:r w:rsidR="00E66917">
        <w:rPr>
          <w:rFonts w:ascii="Garamond" w:hAnsi="Garamond"/>
          <w:sz w:val="24"/>
          <w:szCs w:val="24"/>
        </w:rPr>
        <w:t xml:space="preserve"> des dépenses présentées à la règlementation européenne et nationale applicable ;</w:t>
      </w:r>
    </w:p>
    <w:p w14:paraId="1D14B336" w14:textId="4A65E577" w:rsidR="00E66917" w:rsidRDefault="002D0314" w:rsidP="00E66917">
      <w:pPr>
        <w:pStyle w:val="Paragraphedeliste"/>
        <w:numPr>
          <w:ilvl w:val="0"/>
          <w:numId w:val="10"/>
        </w:numPr>
        <w:spacing w:before="80" w:after="80"/>
        <w:jc w:val="both"/>
        <w:rPr>
          <w:rFonts w:ascii="Garamond" w:hAnsi="Garamond"/>
          <w:sz w:val="24"/>
          <w:szCs w:val="24"/>
        </w:rPr>
      </w:pPr>
      <w:r>
        <w:rPr>
          <w:rFonts w:ascii="Garamond" w:hAnsi="Garamond"/>
          <w:sz w:val="24"/>
          <w:szCs w:val="24"/>
        </w:rPr>
        <w:t>Le</w:t>
      </w:r>
      <w:r w:rsidR="00E66917" w:rsidRPr="0022007A">
        <w:rPr>
          <w:rFonts w:ascii="Garamond" w:hAnsi="Garamond"/>
          <w:sz w:val="24"/>
          <w:szCs w:val="24"/>
        </w:rPr>
        <w:t xml:space="preserve"> respect d’au moins deux des quatre critères de coopération suivants : conception commune, mise en œuvre commune, financement commun, dotation commune en effectif ;</w:t>
      </w:r>
    </w:p>
    <w:p w14:paraId="4220DD13" w14:textId="3C7D1E4A" w:rsidR="00F1373D" w:rsidRPr="0022007A" w:rsidRDefault="00F1373D" w:rsidP="00E66917">
      <w:pPr>
        <w:pStyle w:val="Paragraphedeliste"/>
        <w:numPr>
          <w:ilvl w:val="0"/>
          <w:numId w:val="10"/>
        </w:numPr>
        <w:spacing w:before="80" w:after="80"/>
        <w:jc w:val="both"/>
        <w:rPr>
          <w:rFonts w:ascii="Garamond" w:hAnsi="Garamond"/>
          <w:sz w:val="24"/>
          <w:szCs w:val="24"/>
        </w:rPr>
      </w:pPr>
      <w:r>
        <w:rPr>
          <w:rFonts w:ascii="Garamond" w:hAnsi="Garamond"/>
          <w:sz w:val="24"/>
          <w:szCs w:val="24"/>
        </w:rPr>
        <w:t>La capacité du projet à réaliser les actions dans le délai imparti</w:t>
      </w:r>
      <w:r w:rsidR="001530E0">
        <w:rPr>
          <w:rFonts w:ascii="Garamond" w:hAnsi="Garamond"/>
          <w:sz w:val="24"/>
          <w:szCs w:val="24"/>
        </w:rPr>
        <w:t> ;</w:t>
      </w:r>
    </w:p>
    <w:p w14:paraId="3E2BD35E" w14:textId="1F6C02B1" w:rsidR="00E66917" w:rsidRPr="0022007A" w:rsidRDefault="002D0314" w:rsidP="00E66917">
      <w:pPr>
        <w:pStyle w:val="Paragraphedeliste"/>
        <w:numPr>
          <w:ilvl w:val="0"/>
          <w:numId w:val="10"/>
        </w:numPr>
        <w:spacing w:before="80" w:after="80"/>
        <w:jc w:val="both"/>
        <w:rPr>
          <w:rFonts w:ascii="Garamond" w:hAnsi="Garamond"/>
          <w:sz w:val="24"/>
          <w:szCs w:val="24"/>
        </w:rPr>
      </w:pPr>
      <w:r>
        <w:rPr>
          <w:rFonts w:ascii="Garamond" w:hAnsi="Garamond"/>
          <w:sz w:val="24"/>
          <w:szCs w:val="24"/>
        </w:rPr>
        <w:t>Le</w:t>
      </w:r>
      <w:r w:rsidR="00E66917" w:rsidRPr="0022007A">
        <w:rPr>
          <w:rFonts w:ascii="Garamond" w:hAnsi="Garamond"/>
          <w:sz w:val="24"/>
          <w:szCs w:val="24"/>
        </w:rPr>
        <w:t xml:space="preserve"> caractère structurant du partenariat (pertinence du partenariat, caractère fédérateur) ;</w:t>
      </w:r>
    </w:p>
    <w:p w14:paraId="32589231" w14:textId="4DBE1B91" w:rsidR="00E66917" w:rsidRPr="0022007A" w:rsidRDefault="002D0314" w:rsidP="00E66917">
      <w:pPr>
        <w:pStyle w:val="Paragraphedeliste"/>
        <w:numPr>
          <w:ilvl w:val="0"/>
          <w:numId w:val="10"/>
        </w:numPr>
        <w:spacing w:before="80" w:after="80"/>
        <w:jc w:val="both"/>
        <w:rPr>
          <w:rFonts w:ascii="Garamond" w:hAnsi="Garamond"/>
          <w:sz w:val="24"/>
          <w:szCs w:val="24"/>
        </w:rPr>
      </w:pPr>
      <w:r>
        <w:rPr>
          <w:rFonts w:ascii="Garamond" w:hAnsi="Garamond"/>
          <w:sz w:val="24"/>
          <w:szCs w:val="24"/>
        </w:rPr>
        <w:t>La</w:t>
      </w:r>
      <w:r w:rsidR="00E66917" w:rsidRPr="0022007A">
        <w:rPr>
          <w:rFonts w:ascii="Garamond" w:hAnsi="Garamond"/>
          <w:sz w:val="24"/>
          <w:szCs w:val="24"/>
        </w:rPr>
        <w:t xml:space="preserve"> solidité administrative et financière de la structure chef de file ;</w:t>
      </w:r>
    </w:p>
    <w:p w14:paraId="0AED41DD" w14:textId="3D32A4A9" w:rsidR="00E66917" w:rsidRPr="0022007A" w:rsidRDefault="002D0314" w:rsidP="00E66917">
      <w:pPr>
        <w:pStyle w:val="Paragraphedeliste"/>
        <w:numPr>
          <w:ilvl w:val="0"/>
          <w:numId w:val="10"/>
        </w:numPr>
        <w:spacing w:before="80" w:after="80"/>
        <w:jc w:val="both"/>
        <w:rPr>
          <w:rFonts w:ascii="Garamond" w:hAnsi="Garamond"/>
          <w:sz w:val="24"/>
          <w:szCs w:val="24"/>
        </w:rPr>
      </w:pPr>
      <w:r>
        <w:rPr>
          <w:rFonts w:ascii="Garamond" w:hAnsi="Garamond"/>
          <w:sz w:val="24"/>
          <w:szCs w:val="24"/>
        </w:rPr>
        <w:t>Les</w:t>
      </w:r>
      <w:r w:rsidR="00E66917" w:rsidRPr="0022007A">
        <w:rPr>
          <w:rFonts w:ascii="Garamond" w:hAnsi="Garamond"/>
          <w:sz w:val="24"/>
          <w:szCs w:val="24"/>
        </w:rPr>
        <w:t xml:space="preserve"> résultats concrets attendus du projet et leur dimension innovante.</w:t>
      </w:r>
    </w:p>
    <w:p w14:paraId="4B046984" w14:textId="77777777" w:rsidR="00E66917" w:rsidRPr="0022007A" w:rsidRDefault="00E66917" w:rsidP="00E66917">
      <w:pPr>
        <w:spacing w:before="80" w:after="80"/>
        <w:jc w:val="both"/>
        <w:rPr>
          <w:rFonts w:ascii="Garamond" w:hAnsi="Garamond"/>
          <w:sz w:val="24"/>
          <w:szCs w:val="24"/>
        </w:rPr>
      </w:pPr>
    </w:p>
    <w:p w14:paraId="0350C992" w14:textId="65E8108A" w:rsidR="00E66917" w:rsidRPr="0022007A" w:rsidRDefault="00E66917" w:rsidP="00E66917">
      <w:pPr>
        <w:spacing w:before="80" w:after="80" w:line="240" w:lineRule="auto"/>
        <w:jc w:val="both"/>
        <w:rPr>
          <w:rFonts w:ascii="Garamond" w:hAnsi="Garamond" w:cs="Arial"/>
          <w:sz w:val="24"/>
          <w:szCs w:val="24"/>
        </w:rPr>
      </w:pPr>
      <w:r w:rsidRPr="0022007A">
        <w:rPr>
          <w:rFonts w:ascii="Garamond" w:hAnsi="Garamond" w:cs="Arial"/>
          <w:sz w:val="24"/>
          <w:szCs w:val="24"/>
        </w:rPr>
        <w:lastRenderedPageBreak/>
        <w:t xml:space="preserve">De manière plus spécifique, chaque candidature fera l’objet d’une instruction par le Secrétariat Conjoint en </w:t>
      </w:r>
      <w:r>
        <w:rPr>
          <w:rFonts w:ascii="Garamond" w:hAnsi="Garamond" w:cs="Arial"/>
          <w:sz w:val="24"/>
          <w:szCs w:val="24"/>
        </w:rPr>
        <w:t>trois</w:t>
      </w:r>
      <w:r w:rsidRPr="0022007A">
        <w:rPr>
          <w:rFonts w:ascii="Garamond" w:hAnsi="Garamond" w:cs="Arial"/>
          <w:sz w:val="24"/>
          <w:szCs w:val="24"/>
        </w:rPr>
        <w:t xml:space="preserve"> temps :</w:t>
      </w:r>
    </w:p>
    <w:p w14:paraId="4D5186A2" w14:textId="77777777" w:rsidR="00E66917" w:rsidRDefault="00E66917" w:rsidP="00E66917">
      <w:pPr>
        <w:pStyle w:val="Paragraphedeliste"/>
        <w:numPr>
          <w:ilvl w:val="0"/>
          <w:numId w:val="20"/>
        </w:numPr>
        <w:spacing w:before="80" w:after="80" w:line="240" w:lineRule="auto"/>
        <w:jc w:val="both"/>
        <w:rPr>
          <w:rFonts w:ascii="Garamond" w:hAnsi="Garamond" w:cs="Arial"/>
          <w:sz w:val="24"/>
          <w:szCs w:val="24"/>
        </w:rPr>
      </w:pPr>
      <w:r w:rsidRPr="002D0314">
        <w:rPr>
          <w:rFonts w:ascii="Garamond" w:hAnsi="Garamond" w:cs="Arial"/>
          <w:b/>
          <w:sz w:val="24"/>
          <w:szCs w:val="24"/>
        </w:rPr>
        <w:t xml:space="preserve">Complétude </w:t>
      </w:r>
      <w:r>
        <w:rPr>
          <w:rFonts w:ascii="Garamond" w:hAnsi="Garamond" w:cs="Arial"/>
          <w:sz w:val="24"/>
          <w:szCs w:val="24"/>
        </w:rPr>
        <w:t>de la candidature (toutes les rubriques du formulaire doivent être renseignées, et toutes les pièces justificatives doivent être transmises) ;</w:t>
      </w:r>
    </w:p>
    <w:p w14:paraId="4BA6CF38" w14:textId="77777777" w:rsidR="00E66917" w:rsidRPr="0061704F" w:rsidRDefault="00E66917" w:rsidP="00E66917">
      <w:pPr>
        <w:pStyle w:val="Paragraphedeliste"/>
        <w:numPr>
          <w:ilvl w:val="0"/>
          <w:numId w:val="20"/>
        </w:numPr>
        <w:spacing w:before="80" w:after="80" w:line="240" w:lineRule="auto"/>
        <w:jc w:val="both"/>
        <w:rPr>
          <w:rFonts w:ascii="Garamond" w:hAnsi="Garamond" w:cs="Arial"/>
          <w:sz w:val="24"/>
          <w:szCs w:val="24"/>
        </w:rPr>
      </w:pPr>
      <w:r w:rsidRPr="0061704F">
        <w:rPr>
          <w:rFonts w:ascii="Garamond" w:hAnsi="Garamond" w:cs="Arial"/>
          <w:b/>
          <w:sz w:val="24"/>
          <w:szCs w:val="24"/>
        </w:rPr>
        <w:t>Analyse règlementaire</w:t>
      </w:r>
      <w:r w:rsidRPr="0061704F">
        <w:rPr>
          <w:rFonts w:ascii="Garamond" w:hAnsi="Garamond" w:cs="Arial"/>
          <w:sz w:val="24"/>
          <w:szCs w:val="24"/>
        </w:rPr>
        <w:t> : l’éligibilité du projet et des actions prévues dans le cadre du projet, le respect des dispositions règlementaires nationale et européenne sera analysé ;</w:t>
      </w:r>
    </w:p>
    <w:p w14:paraId="59686412" w14:textId="77777777" w:rsidR="00E66917" w:rsidRPr="0022007A" w:rsidRDefault="00E66917" w:rsidP="00E66917">
      <w:pPr>
        <w:pStyle w:val="Paragraphedeliste"/>
        <w:numPr>
          <w:ilvl w:val="0"/>
          <w:numId w:val="20"/>
        </w:numPr>
        <w:spacing w:before="80" w:after="80" w:line="240" w:lineRule="auto"/>
        <w:rPr>
          <w:rFonts w:ascii="Garamond" w:hAnsi="Garamond" w:cs="Arial"/>
          <w:sz w:val="24"/>
          <w:szCs w:val="24"/>
        </w:rPr>
      </w:pPr>
      <w:r w:rsidRPr="0022007A">
        <w:rPr>
          <w:rFonts w:ascii="Garamond" w:hAnsi="Garamond" w:cs="Arial"/>
          <w:b/>
          <w:sz w:val="24"/>
          <w:szCs w:val="24"/>
        </w:rPr>
        <w:t>Analyse de la qualité du projet</w:t>
      </w:r>
      <w:r w:rsidRPr="0022007A">
        <w:rPr>
          <w:rFonts w:ascii="Garamond" w:hAnsi="Garamond" w:cs="Arial"/>
          <w:sz w:val="24"/>
          <w:szCs w:val="24"/>
        </w:rPr>
        <w:t> : la qualité stratégique et la qualité opérationnelle du projet sera examinée à l’aune des critères suivants :</w:t>
      </w:r>
    </w:p>
    <w:p w14:paraId="14D3E062" w14:textId="77777777" w:rsidR="00E66917" w:rsidRPr="0022007A" w:rsidRDefault="00E66917" w:rsidP="00E66917">
      <w:pPr>
        <w:spacing w:before="80" w:after="80" w:line="240" w:lineRule="auto"/>
        <w:rPr>
          <w:rFonts w:ascii="Garamond" w:hAnsi="Garamond" w:cs="Arial"/>
          <w:b/>
          <w:sz w:val="24"/>
          <w:szCs w:val="24"/>
        </w:rPr>
      </w:pPr>
    </w:p>
    <w:p w14:paraId="1F53BAEA" w14:textId="77777777" w:rsidR="00E66917" w:rsidRPr="0022007A" w:rsidRDefault="00E66917" w:rsidP="00E66917">
      <w:pPr>
        <w:spacing w:before="80" w:after="80" w:line="240" w:lineRule="auto"/>
        <w:rPr>
          <w:rFonts w:ascii="Garamond" w:hAnsi="Garamond" w:cs="Arial"/>
          <w:b/>
          <w:sz w:val="24"/>
          <w:szCs w:val="24"/>
        </w:rPr>
      </w:pPr>
    </w:p>
    <w:p w14:paraId="6A365608" w14:textId="77777777" w:rsidR="00E66917" w:rsidRPr="0022007A" w:rsidRDefault="00E66917" w:rsidP="00E66917">
      <w:pPr>
        <w:spacing w:before="80" w:after="80" w:line="240" w:lineRule="auto"/>
        <w:rPr>
          <w:rFonts w:ascii="Garamond" w:hAnsi="Garamond" w:cs="Arial"/>
          <w:b/>
          <w:sz w:val="24"/>
          <w:szCs w:val="24"/>
        </w:rPr>
      </w:pPr>
    </w:p>
    <w:p w14:paraId="418F657F" w14:textId="77777777" w:rsidR="00E66917" w:rsidRPr="0022007A" w:rsidRDefault="00E66917" w:rsidP="00E66917">
      <w:pPr>
        <w:spacing w:before="80" w:after="80" w:line="240" w:lineRule="auto"/>
        <w:jc w:val="center"/>
        <w:rPr>
          <w:rFonts w:ascii="Garamond" w:hAnsi="Garamond" w:cs="Arial"/>
          <w:b/>
          <w:sz w:val="24"/>
          <w:szCs w:val="24"/>
          <w:u w:val="single"/>
        </w:rPr>
      </w:pPr>
      <w:r w:rsidRPr="0022007A">
        <w:rPr>
          <w:rFonts w:ascii="Garamond" w:hAnsi="Garamond" w:cs="Arial"/>
          <w:b/>
          <w:sz w:val="24"/>
          <w:szCs w:val="24"/>
          <w:u w:val="single"/>
        </w:rPr>
        <w:t>I –Qualité stratégique du projet</w:t>
      </w:r>
    </w:p>
    <w:tbl>
      <w:tblPr>
        <w:tblStyle w:val="Grilledutableau"/>
        <w:tblW w:w="0" w:type="auto"/>
        <w:tblLook w:val="04A0" w:firstRow="1" w:lastRow="0" w:firstColumn="1" w:lastColumn="0" w:noHBand="0" w:noVBand="1"/>
      </w:tblPr>
      <w:tblGrid>
        <w:gridCol w:w="7598"/>
        <w:gridCol w:w="1464"/>
      </w:tblGrid>
      <w:tr w:rsidR="00E66917" w:rsidRPr="0022007A" w14:paraId="3937C1B8" w14:textId="77777777" w:rsidTr="00C5596E">
        <w:tc>
          <w:tcPr>
            <w:tcW w:w="790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53584E4" w14:textId="77777777" w:rsidR="00E66917" w:rsidRPr="0022007A" w:rsidRDefault="00E66917" w:rsidP="00C5596E">
            <w:pPr>
              <w:spacing w:before="80" w:after="80"/>
              <w:jc w:val="center"/>
              <w:rPr>
                <w:rFonts w:ascii="Garamond" w:hAnsi="Garamond" w:cs="Arial"/>
                <w:b/>
                <w:sz w:val="24"/>
                <w:szCs w:val="24"/>
                <w:lang w:val="en-GB"/>
              </w:rPr>
            </w:pPr>
            <w:r w:rsidRPr="0022007A">
              <w:rPr>
                <w:rFonts w:ascii="Garamond" w:hAnsi="Garamond" w:cs="Arial"/>
                <w:b/>
                <w:color w:val="FFFFFF" w:themeColor="background1"/>
                <w:sz w:val="24"/>
                <w:szCs w:val="24"/>
              </w:rPr>
              <w:t>Rubrique</w:t>
            </w:r>
          </w:p>
        </w:tc>
        <w:tc>
          <w:tcPr>
            <w:tcW w:w="130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137EACE" w14:textId="77777777" w:rsidR="00E66917" w:rsidRPr="0022007A" w:rsidRDefault="00E66917" w:rsidP="00C5596E">
            <w:pPr>
              <w:spacing w:before="80" w:after="80" w:line="276" w:lineRule="auto"/>
              <w:jc w:val="center"/>
              <w:rPr>
                <w:rFonts w:ascii="Garamond" w:hAnsi="Garamond" w:cs="Arial"/>
                <w:b/>
                <w:sz w:val="24"/>
                <w:szCs w:val="24"/>
                <w:lang w:val="en-GB"/>
              </w:rPr>
            </w:pPr>
            <w:r w:rsidRPr="0022007A">
              <w:rPr>
                <w:rFonts w:ascii="Garamond" w:hAnsi="Garamond" w:cs="Arial"/>
                <w:b/>
                <w:color w:val="FFFFFF" w:themeColor="background1"/>
                <w:sz w:val="24"/>
                <w:szCs w:val="24"/>
              </w:rPr>
              <w:t>Pondération</w:t>
            </w:r>
          </w:p>
        </w:tc>
      </w:tr>
      <w:tr w:rsidR="00E66917" w:rsidRPr="0022007A" w14:paraId="2CB77C0A" w14:textId="77777777" w:rsidTr="00C5596E">
        <w:tc>
          <w:tcPr>
            <w:tcW w:w="7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F845D" w14:textId="77777777" w:rsidR="00E66917" w:rsidRPr="0022007A" w:rsidRDefault="00E66917" w:rsidP="00C5596E">
            <w:pPr>
              <w:spacing w:before="80" w:after="80"/>
              <w:jc w:val="both"/>
              <w:rPr>
                <w:rFonts w:ascii="Garamond" w:hAnsi="Garamond" w:cs="Arial"/>
                <w:b/>
                <w:sz w:val="24"/>
                <w:szCs w:val="24"/>
                <w:lang w:val="en-GB"/>
              </w:rPr>
            </w:pPr>
            <w:r w:rsidRPr="0022007A">
              <w:rPr>
                <w:rFonts w:ascii="Garamond" w:hAnsi="Garamond" w:cs="Arial"/>
                <w:b/>
                <w:sz w:val="24"/>
                <w:szCs w:val="24"/>
              </w:rPr>
              <w:t>1. Pertinence</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5B96E" w14:textId="77777777" w:rsidR="00E66917" w:rsidRPr="0022007A" w:rsidRDefault="00E66917" w:rsidP="00C5596E">
            <w:pPr>
              <w:spacing w:before="80" w:after="80"/>
              <w:jc w:val="center"/>
              <w:rPr>
                <w:rFonts w:ascii="Garamond" w:hAnsi="Garamond" w:cs="Arial"/>
                <w:b/>
                <w:sz w:val="24"/>
                <w:szCs w:val="24"/>
                <w:lang w:val="en-GB"/>
              </w:rPr>
            </w:pPr>
          </w:p>
        </w:tc>
      </w:tr>
      <w:tr w:rsidR="00E66917" w:rsidRPr="0022007A" w14:paraId="137061A9"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161E65A0"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1.1 Le projet répond à un ou plusieurs enjeux de l'espace de coopération.</w:t>
            </w:r>
          </w:p>
        </w:tc>
        <w:tc>
          <w:tcPr>
            <w:tcW w:w="1307" w:type="dxa"/>
            <w:tcBorders>
              <w:top w:val="single" w:sz="4" w:space="0" w:color="auto"/>
              <w:left w:val="single" w:sz="4" w:space="0" w:color="auto"/>
              <w:bottom w:val="single" w:sz="4" w:space="0" w:color="auto"/>
              <w:right w:val="single" w:sz="4" w:space="0" w:color="auto"/>
            </w:tcBorders>
            <w:hideMark/>
          </w:tcPr>
          <w:p w14:paraId="272D645F"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r w:rsidR="00E66917" w:rsidRPr="0022007A" w14:paraId="6C0F47D6"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595F5F5E"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1.2 L'objectif global du projet est en adéquation avec un objectif spécifique du programme.</w:t>
            </w:r>
          </w:p>
        </w:tc>
        <w:tc>
          <w:tcPr>
            <w:tcW w:w="1307" w:type="dxa"/>
            <w:tcBorders>
              <w:top w:val="single" w:sz="4" w:space="0" w:color="auto"/>
              <w:left w:val="single" w:sz="4" w:space="0" w:color="auto"/>
              <w:bottom w:val="single" w:sz="4" w:space="0" w:color="auto"/>
              <w:right w:val="single" w:sz="4" w:space="0" w:color="auto"/>
            </w:tcBorders>
            <w:hideMark/>
          </w:tcPr>
          <w:p w14:paraId="3ADA8439"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r w:rsidR="00E66917" w:rsidRPr="0022007A" w14:paraId="1B9458FE"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2143C160"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1.3 Le projet contribue à une stratégie plus large au niveau européen, national et régional.</w:t>
            </w:r>
          </w:p>
        </w:tc>
        <w:tc>
          <w:tcPr>
            <w:tcW w:w="1307" w:type="dxa"/>
            <w:tcBorders>
              <w:top w:val="single" w:sz="4" w:space="0" w:color="auto"/>
              <w:left w:val="single" w:sz="4" w:space="0" w:color="auto"/>
              <w:bottom w:val="single" w:sz="4" w:space="0" w:color="auto"/>
              <w:right w:val="single" w:sz="4" w:space="0" w:color="auto"/>
            </w:tcBorders>
            <w:hideMark/>
          </w:tcPr>
          <w:p w14:paraId="3F5E3141"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118DE2D8"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2526BB9A"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1.4 Le projet tient compte des connaissances disponibles et est en synergie avec des pratiques existantes.</w:t>
            </w:r>
          </w:p>
        </w:tc>
        <w:tc>
          <w:tcPr>
            <w:tcW w:w="1307" w:type="dxa"/>
            <w:tcBorders>
              <w:top w:val="single" w:sz="4" w:space="0" w:color="auto"/>
              <w:left w:val="single" w:sz="4" w:space="0" w:color="auto"/>
              <w:bottom w:val="single" w:sz="4" w:space="0" w:color="auto"/>
              <w:right w:val="single" w:sz="4" w:space="0" w:color="auto"/>
            </w:tcBorders>
            <w:hideMark/>
          </w:tcPr>
          <w:p w14:paraId="59F7C6AE"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7FCC3FF0"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0B4445F3"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1.5 Le projet contribue aux principes horizontaux communautaires : développement durable ; égalité des chances et non-discrimination ; égalité entre les hommes et les femmes.</w:t>
            </w:r>
          </w:p>
        </w:tc>
        <w:tc>
          <w:tcPr>
            <w:tcW w:w="1307" w:type="dxa"/>
            <w:tcBorders>
              <w:top w:val="single" w:sz="4" w:space="0" w:color="auto"/>
              <w:left w:val="single" w:sz="4" w:space="0" w:color="auto"/>
              <w:bottom w:val="single" w:sz="4" w:space="0" w:color="auto"/>
              <w:right w:val="single" w:sz="4" w:space="0" w:color="auto"/>
            </w:tcBorders>
            <w:hideMark/>
          </w:tcPr>
          <w:p w14:paraId="553C27B5"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4ED9EC73" w14:textId="77777777" w:rsidTr="00C5596E">
        <w:tc>
          <w:tcPr>
            <w:tcW w:w="7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DDDAF" w14:textId="77777777" w:rsidR="00E66917" w:rsidRPr="0022007A" w:rsidRDefault="00E66917" w:rsidP="00C5596E">
            <w:pPr>
              <w:spacing w:before="80" w:after="80"/>
              <w:jc w:val="both"/>
              <w:rPr>
                <w:rFonts w:ascii="Garamond" w:hAnsi="Garamond" w:cs="Arial"/>
                <w:b/>
                <w:sz w:val="24"/>
                <w:szCs w:val="24"/>
                <w:lang w:val="en-GB"/>
              </w:rPr>
            </w:pPr>
            <w:r w:rsidRPr="0022007A">
              <w:rPr>
                <w:rFonts w:ascii="Garamond" w:hAnsi="Garamond" w:cs="Arial"/>
                <w:b/>
                <w:sz w:val="24"/>
                <w:szCs w:val="24"/>
              </w:rPr>
              <w:t>2. Valeur ajoutée du projet</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E7A62" w14:textId="77777777" w:rsidR="00E66917" w:rsidRPr="0022007A" w:rsidRDefault="00E66917" w:rsidP="00C5596E">
            <w:pPr>
              <w:spacing w:before="80" w:after="80"/>
              <w:jc w:val="center"/>
              <w:rPr>
                <w:rFonts w:ascii="Garamond" w:hAnsi="Garamond" w:cs="Arial"/>
                <w:b/>
                <w:sz w:val="24"/>
                <w:szCs w:val="24"/>
                <w:lang w:val="en-GB"/>
              </w:rPr>
            </w:pPr>
          </w:p>
        </w:tc>
      </w:tr>
      <w:tr w:rsidR="00E66917" w:rsidRPr="0022007A" w14:paraId="2AACEAD6"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1950D25E" w14:textId="3E567D56"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 xml:space="preserve">2.1 Les résultats attendus ne peuvent pas être atteints </w:t>
            </w:r>
            <w:r w:rsidR="002D0314" w:rsidRPr="0022007A">
              <w:rPr>
                <w:rFonts w:ascii="Garamond" w:hAnsi="Garamond" w:cs="Arial"/>
                <w:sz w:val="24"/>
                <w:szCs w:val="24"/>
              </w:rPr>
              <w:t>sans coopération</w:t>
            </w:r>
            <w:r w:rsidRPr="0022007A">
              <w:rPr>
                <w:rFonts w:ascii="Garamond" w:hAnsi="Garamond" w:cs="Arial"/>
                <w:sz w:val="24"/>
                <w:szCs w:val="24"/>
              </w:rPr>
              <w:t xml:space="preserve"> et / </w:t>
            </w:r>
            <w:r w:rsidR="002D0314" w:rsidRPr="0022007A">
              <w:rPr>
                <w:rFonts w:ascii="Garamond" w:hAnsi="Garamond" w:cs="Arial"/>
                <w:sz w:val="24"/>
                <w:szCs w:val="24"/>
              </w:rPr>
              <w:t>ou la</w:t>
            </w:r>
            <w:r w:rsidRPr="0022007A">
              <w:rPr>
                <w:rFonts w:ascii="Garamond" w:hAnsi="Garamond" w:cs="Arial"/>
                <w:sz w:val="24"/>
                <w:szCs w:val="24"/>
              </w:rPr>
              <w:t xml:space="preserve"> coopération a une valeur ajoutée significative.</w:t>
            </w:r>
          </w:p>
        </w:tc>
        <w:tc>
          <w:tcPr>
            <w:tcW w:w="1307" w:type="dxa"/>
            <w:tcBorders>
              <w:top w:val="single" w:sz="4" w:space="0" w:color="auto"/>
              <w:left w:val="single" w:sz="4" w:space="0" w:color="auto"/>
              <w:bottom w:val="single" w:sz="4" w:space="0" w:color="auto"/>
              <w:right w:val="single" w:sz="4" w:space="0" w:color="auto"/>
            </w:tcBorders>
            <w:hideMark/>
          </w:tcPr>
          <w:p w14:paraId="4CA32AC7"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r w:rsidR="00E66917" w:rsidRPr="0022007A" w14:paraId="1280A958"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46B9E5B7"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2.2 Le projet démontre de nouvelles solutions qui vont au-delà des pratiques actuelles dans le secteur d'activité concerné ou les pays impliqués.</w:t>
            </w:r>
          </w:p>
        </w:tc>
        <w:tc>
          <w:tcPr>
            <w:tcW w:w="1307" w:type="dxa"/>
            <w:tcBorders>
              <w:top w:val="single" w:sz="4" w:space="0" w:color="auto"/>
              <w:left w:val="single" w:sz="4" w:space="0" w:color="auto"/>
              <w:bottom w:val="single" w:sz="4" w:space="0" w:color="auto"/>
              <w:right w:val="single" w:sz="4" w:space="0" w:color="auto"/>
            </w:tcBorders>
            <w:hideMark/>
          </w:tcPr>
          <w:p w14:paraId="64AE6C61"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r w:rsidR="00E66917" w:rsidRPr="0022007A" w14:paraId="004AE2ED"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6CED6238" w14:textId="209C15C3"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 xml:space="preserve">2.3 Au moins deux critères de coopération sont </w:t>
            </w:r>
            <w:r w:rsidR="002D0314" w:rsidRPr="0022007A">
              <w:rPr>
                <w:rFonts w:ascii="Garamond" w:hAnsi="Garamond" w:cs="Arial"/>
                <w:sz w:val="24"/>
                <w:szCs w:val="24"/>
              </w:rPr>
              <w:t>remplis :</w:t>
            </w:r>
            <w:r w:rsidRPr="0022007A">
              <w:rPr>
                <w:rFonts w:ascii="Garamond" w:hAnsi="Garamond" w:cs="Arial"/>
                <w:sz w:val="24"/>
                <w:szCs w:val="24"/>
              </w:rPr>
              <w:t xml:space="preserve"> développement conjoint (obligatoire), mise en œuvre conjointe (obligatoire), dotation aux effectifs conjointe, financement conjoint.</w:t>
            </w:r>
          </w:p>
        </w:tc>
        <w:tc>
          <w:tcPr>
            <w:tcW w:w="1307" w:type="dxa"/>
            <w:tcBorders>
              <w:top w:val="single" w:sz="4" w:space="0" w:color="auto"/>
              <w:left w:val="single" w:sz="4" w:space="0" w:color="auto"/>
              <w:bottom w:val="single" w:sz="4" w:space="0" w:color="auto"/>
              <w:right w:val="single" w:sz="4" w:space="0" w:color="auto"/>
            </w:tcBorders>
            <w:hideMark/>
          </w:tcPr>
          <w:p w14:paraId="69DDE298"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75BA5526" w14:textId="77777777" w:rsidTr="00C5596E">
        <w:tc>
          <w:tcPr>
            <w:tcW w:w="7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03B52" w14:textId="77777777" w:rsidR="00E66917" w:rsidRPr="0022007A" w:rsidRDefault="00E66917" w:rsidP="00C5596E">
            <w:pPr>
              <w:spacing w:before="80" w:after="80"/>
              <w:jc w:val="both"/>
              <w:rPr>
                <w:rFonts w:ascii="Garamond" w:hAnsi="Garamond" w:cs="Arial"/>
                <w:b/>
                <w:sz w:val="24"/>
                <w:szCs w:val="24"/>
                <w:lang w:val="en-GB"/>
              </w:rPr>
            </w:pPr>
            <w:r w:rsidRPr="0022007A">
              <w:rPr>
                <w:rFonts w:ascii="Garamond" w:hAnsi="Garamond" w:cs="Arial"/>
                <w:b/>
                <w:sz w:val="24"/>
                <w:szCs w:val="24"/>
              </w:rPr>
              <w:t>3. Résultats/durabilité</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08C7C" w14:textId="77777777" w:rsidR="00E66917" w:rsidRPr="0022007A" w:rsidRDefault="00E66917" w:rsidP="00C5596E">
            <w:pPr>
              <w:spacing w:before="80" w:after="80"/>
              <w:jc w:val="center"/>
              <w:rPr>
                <w:rFonts w:ascii="Garamond" w:hAnsi="Garamond" w:cs="Arial"/>
                <w:b/>
                <w:sz w:val="24"/>
                <w:szCs w:val="24"/>
                <w:lang w:val="en-GB"/>
              </w:rPr>
            </w:pPr>
          </w:p>
        </w:tc>
      </w:tr>
      <w:tr w:rsidR="00E66917" w:rsidRPr="0022007A" w14:paraId="4E44D5AF"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0861866C"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3.1 Les principales réalisations du projet sont adéquation avec les indicateurs de réalisation du programme.</w:t>
            </w:r>
          </w:p>
        </w:tc>
        <w:tc>
          <w:tcPr>
            <w:tcW w:w="1307" w:type="dxa"/>
            <w:tcBorders>
              <w:top w:val="single" w:sz="4" w:space="0" w:color="auto"/>
              <w:left w:val="single" w:sz="4" w:space="0" w:color="auto"/>
              <w:bottom w:val="single" w:sz="4" w:space="0" w:color="auto"/>
              <w:right w:val="single" w:sz="4" w:space="0" w:color="auto"/>
            </w:tcBorders>
            <w:hideMark/>
          </w:tcPr>
          <w:p w14:paraId="206E9B34"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388774F2"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41C67277"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3.2</w:t>
            </w:r>
            <w:r w:rsidRPr="0022007A">
              <w:rPr>
                <w:rFonts w:ascii="Garamond" w:hAnsi="Garamond"/>
                <w:sz w:val="24"/>
                <w:szCs w:val="24"/>
              </w:rPr>
              <w:t xml:space="preserve"> </w:t>
            </w:r>
            <w:r w:rsidRPr="0022007A">
              <w:rPr>
                <w:rFonts w:ascii="Garamond" w:hAnsi="Garamond" w:cs="Arial"/>
                <w:sz w:val="24"/>
                <w:szCs w:val="24"/>
              </w:rPr>
              <w:t>Les indicateurs de résultats du projet sont en adéquation avec les indicateurs de résultat du programme</w:t>
            </w:r>
          </w:p>
        </w:tc>
        <w:tc>
          <w:tcPr>
            <w:tcW w:w="1307" w:type="dxa"/>
            <w:tcBorders>
              <w:top w:val="single" w:sz="4" w:space="0" w:color="auto"/>
              <w:left w:val="single" w:sz="4" w:space="0" w:color="auto"/>
              <w:bottom w:val="single" w:sz="4" w:space="0" w:color="auto"/>
              <w:right w:val="single" w:sz="4" w:space="0" w:color="auto"/>
            </w:tcBorders>
            <w:hideMark/>
          </w:tcPr>
          <w:p w14:paraId="75221B8A"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1D833177"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3F9E2C79"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3.3.</w:t>
            </w:r>
            <w:r w:rsidRPr="0022007A">
              <w:rPr>
                <w:rFonts w:ascii="Garamond" w:hAnsi="Garamond"/>
                <w:sz w:val="24"/>
                <w:szCs w:val="24"/>
              </w:rPr>
              <w:t xml:space="preserve"> </w:t>
            </w:r>
            <w:r w:rsidRPr="0022007A">
              <w:rPr>
                <w:rFonts w:ascii="Garamond" w:hAnsi="Garamond" w:cs="Arial"/>
                <w:sz w:val="24"/>
                <w:szCs w:val="24"/>
              </w:rPr>
              <w:t>L'identification des groupes cibles est pertinente.</w:t>
            </w:r>
          </w:p>
        </w:tc>
        <w:tc>
          <w:tcPr>
            <w:tcW w:w="1307" w:type="dxa"/>
            <w:tcBorders>
              <w:top w:val="single" w:sz="4" w:space="0" w:color="auto"/>
              <w:left w:val="single" w:sz="4" w:space="0" w:color="auto"/>
              <w:bottom w:val="single" w:sz="4" w:space="0" w:color="auto"/>
              <w:right w:val="single" w:sz="4" w:space="0" w:color="auto"/>
            </w:tcBorders>
            <w:hideMark/>
          </w:tcPr>
          <w:p w14:paraId="321CFF84"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5BE45740"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4D0D52C9" w14:textId="6B87CE5A"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lastRenderedPageBreak/>
              <w:t xml:space="preserve">3.4 Les besoins des groupes </w:t>
            </w:r>
            <w:r w:rsidR="002D0314" w:rsidRPr="0022007A">
              <w:rPr>
                <w:rFonts w:ascii="Garamond" w:hAnsi="Garamond" w:cs="Arial"/>
                <w:sz w:val="24"/>
                <w:szCs w:val="24"/>
              </w:rPr>
              <w:t>cibles sont</w:t>
            </w:r>
            <w:r w:rsidRPr="0022007A">
              <w:rPr>
                <w:rFonts w:ascii="Garamond" w:hAnsi="Garamond" w:cs="Arial"/>
                <w:sz w:val="24"/>
                <w:szCs w:val="24"/>
              </w:rPr>
              <w:t xml:space="preserve"> clairement définis et la proposition y répond de façon pertinente.</w:t>
            </w:r>
          </w:p>
        </w:tc>
        <w:tc>
          <w:tcPr>
            <w:tcW w:w="1307" w:type="dxa"/>
            <w:tcBorders>
              <w:top w:val="single" w:sz="4" w:space="0" w:color="auto"/>
              <w:left w:val="single" w:sz="4" w:space="0" w:color="auto"/>
              <w:bottom w:val="single" w:sz="4" w:space="0" w:color="auto"/>
              <w:right w:val="single" w:sz="4" w:space="0" w:color="auto"/>
            </w:tcBorders>
            <w:hideMark/>
          </w:tcPr>
          <w:p w14:paraId="132DB779"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r w:rsidR="00E66917" w:rsidRPr="0022007A" w14:paraId="0AA330FA" w14:textId="77777777" w:rsidTr="00C5596E">
        <w:tc>
          <w:tcPr>
            <w:tcW w:w="7905" w:type="dxa"/>
            <w:tcBorders>
              <w:top w:val="single" w:sz="4" w:space="0" w:color="auto"/>
              <w:left w:val="single" w:sz="4" w:space="0" w:color="auto"/>
              <w:bottom w:val="single" w:sz="4" w:space="0" w:color="auto"/>
              <w:right w:val="single" w:sz="4" w:space="0" w:color="auto"/>
            </w:tcBorders>
          </w:tcPr>
          <w:p w14:paraId="61F4183A" w14:textId="77777777"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t>3.5 Les résultats attendus sont réalistes (quantification, temps et budget consacrés).</w:t>
            </w:r>
          </w:p>
          <w:p w14:paraId="6C524B13" w14:textId="77777777" w:rsidR="00E66917" w:rsidRPr="0022007A" w:rsidRDefault="00E66917" w:rsidP="00C5596E">
            <w:pPr>
              <w:spacing w:before="80" w:after="80"/>
              <w:rPr>
                <w:rFonts w:ascii="Garamond" w:hAnsi="Garamond" w:cs="Arial"/>
                <w:sz w:val="24"/>
                <w:szCs w:val="24"/>
              </w:rPr>
            </w:pPr>
          </w:p>
        </w:tc>
        <w:tc>
          <w:tcPr>
            <w:tcW w:w="1307" w:type="dxa"/>
            <w:tcBorders>
              <w:top w:val="single" w:sz="4" w:space="0" w:color="auto"/>
              <w:left w:val="single" w:sz="4" w:space="0" w:color="auto"/>
              <w:bottom w:val="single" w:sz="4" w:space="0" w:color="auto"/>
              <w:right w:val="single" w:sz="4" w:space="0" w:color="auto"/>
            </w:tcBorders>
            <w:hideMark/>
          </w:tcPr>
          <w:p w14:paraId="2C170839"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08DBCFB8"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319A9820" w14:textId="05D668D9"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t>3.6 Les résultats du projet sont duplicables par d'autres structures (notamment, probabilité de reproduction et d’extension des résultats de l’action, diffusion d’informations</w:t>
            </w:r>
            <w:r w:rsidR="002D0314" w:rsidRPr="0022007A">
              <w:rPr>
                <w:rFonts w:ascii="Garamond" w:hAnsi="Garamond" w:cs="Arial"/>
                <w:sz w:val="24"/>
                <w:szCs w:val="24"/>
              </w:rPr>
              <w:t>) ?</w:t>
            </w:r>
          </w:p>
        </w:tc>
        <w:tc>
          <w:tcPr>
            <w:tcW w:w="1307" w:type="dxa"/>
            <w:tcBorders>
              <w:top w:val="single" w:sz="4" w:space="0" w:color="auto"/>
              <w:left w:val="single" w:sz="4" w:space="0" w:color="auto"/>
              <w:bottom w:val="single" w:sz="4" w:space="0" w:color="auto"/>
              <w:right w:val="single" w:sz="4" w:space="0" w:color="auto"/>
            </w:tcBorders>
            <w:hideMark/>
          </w:tcPr>
          <w:p w14:paraId="12CACB09"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r w:rsidR="00E66917" w:rsidRPr="0022007A" w14:paraId="2EF4867E"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73BC8934" w14:textId="13EAA9E1"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t xml:space="preserve">3.7 Les résultats attendus de l’action proposée sont </w:t>
            </w:r>
            <w:r w:rsidR="002D0314" w:rsidRPr="0022007A">
              <w:rPr>
                <w:rFonts w:ascii="Garamond" w:hAnsi="Garamond" w:cs="Arial"/>
                <w:sz w:val="24"/>
                <w:szCs w:val="24"/>
              </w:rPr>
              <w:t>durables :</w:t>
            </w:r>
            <w:r w:rsidRPr="0022007A">
              <w:rPr>
                <w:rFonts w:ascii="Garamond" w:hAnsi="Garamond" w:cs="Arial"/>
                <w:sz w:val="24"/>
                <w:szCs w:val="24"/>
              </w:rPr>
              <w:t xml:space="preserve"> </w:t>
            </w:r>
          </w:p>
          <w:p w14:paraId="22E8750C" w14:textId="77777777"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t>- d’un point de vue financier (Comment seront financées les activités à la fin de la subvention ?)</w:t>
            </w:r>
          </w:p>
          <w:p w14:paraId="4ADF093A" w14:textId="77777777"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t>- d’un point de vue institutionnel (</w:t>
            </w:r>
            <w:proofErr w:type="spellStart"/>
            <w:r w:rsidRPr="0022007A">
              <w:rPr>
                <w:rFonts w:ascii="Garamond" w:hAnsi="Garamond" w:cs="Arial"/>
                <w:sz w:val="24"/>
                <w:szCs w:val="24"/>
              </w:rPr>
              <w:t>existera-t-il</w:t>
            </w:r>
            <w:proofErr w:type="spellEnd"/>
            <w:r w:rsidRPr="0022007A">
              <w:rPr>
                <w:rFonts w:ascii="Garamond" w:hAnsi="Garamond" w:cs="Arial"/>
                <w:sz w:val="24"/>
                <w:szCs w:val="24"/>
              </w:rPr>
              <w:t xml:space="preserve"> des structures permettant la poursuite des activités à la fin de l’action ? Y aura-t-il une « appropriation » locale des résultats de l’action ?)</w:t>
            </w:r>
          </w:p>
          <w:p w14:paraId="6971D4ED" w14:textId="77777777"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t>- au niveau politique (le cas échéant) (quel sera l’impact structurel de l’action – par exemple va-t-elle résulter en de meilleures lois, codes de conduite, méthodes, etc.?)</w:t>
            </w:r>
          </w:p>
        </w:tc>
        <w:tc>
          <w:tcPr>
            <w:tcW w:w="1307" w:type="dxa"/>
            <w:tcBorders>
              <w:top w:val="single" w:sz="4" w:space="0" w:color="auto"/>
              <w:left w:val="single" w:sz="4" w:space="0" w:color="auto"/>
              <w:bottom w:val="single" w:sz="4" w:space="0" w:color="auto"/>
              <w:right w:val="single" w:sz="4" w:space="0" w:color="auto"/>
            </w:tcBorders>
            <w:hideMark/>
          </w:tcPr>
          <w:p w14:paraId="4F0286A7"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r w:rsidR="00E66917" w:rsidRPr="0022007A" w14:paraId="7C8A0E97" w14:textId="77777777" w:rsidTr="00C5596E">
        <w:tc>
          <w:tcPr>
            <w:tcW w:w="79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D850BC" w14:textId="77777777" w:rsidR="00E66917" w:rsidRPr="0022007A" w:rsidRDefault="00E66917" w:rsidP="00C5596E">
            <w:pPr>
              <w:spacing w:before="80" w:after="80"/>
              <w:jc w:val="both"/>
              <w:rPr>
                <w:rFonts w:ascii="Garamond" w:hAnsi="Garamond" w:cs="Arial"/>
                <w:b/>
                <w:sz w:val="24"/>
                <w:szCs w:val="24"/>
              </w:rPr>
            </w:pPr>
            <w:r w:rsidRPr="0022007A">
              <w:rPr>
                <w:rFonts w:ascii="Garamond" w:hAnsi="Garamond" w:cs="Arial"/>
                <w:b/>
                <w:sz w:val="24"/>
                <w:szCs w:val="24"/>
              </w:rPr>
              <w:t>4. Partenariat</w:t>
            </w:r>
          </w:p>
        </w:tc>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9E28A6" w14:textId="77777777" w:rsidR="00E66917" w:rsidRPr="0022007A" w:rsidRDefault="00E66917" w:rsidP="00C5596E">
            <w:pPr>
              <w:spacing w:before="80" w:after="80"/>
              <w:jc w:val="center"/>
              <w:rPr>
                <w:rFonts w:ascii="Garamond" w:hAnsi="Garamond" w:cs="Arial"/>
                <w:b/>
                <w:sz w:val="24"/>
                <w:szCs w:val="24"/>
              </w:rPr>
            </w:pPr>
          </w:p>
        </w:tc>
      </w:tr>
      <w:tr w:rsidR="00E66917" w:rsidRPr="0022007A" w14:paraId="2BFAA290"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575EB017" w14:textId="77777777"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t>4.1 Le choix du chef de file et des partenaires impliqués dans le projet est pertinent</w:t>
            </w:r>
          </w:p>
        </w:tc>
        <w:tc>
          <w:tcPr>
            <w:tcW w:w="1307" w:type="dxa"/>
            <w:tcBorders>
              <w:top w:val="single" w:sz="4" w:space="0" w:color="auto"/>
              <w:left w:val="single" w:sz="4" w:space="0" w:color="auto"/>
              <w:bottom w:val="single" w:sz="4" w:space="0" w:color="auto"/>
              <w:right w:val="single" w:sz="4" w:space="0" w:color="auto"/>
            </w:tcBorders>
            <w:hideMark/>
          </w:tcPr>
          <w:p w14:paraId="6696384C"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r w:rsidR="00E66917" w:rsidRPr="0022007A" w14:paraId="49C7D255"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493B37D1" w14:textId="77777777"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t>4.2 Les partenaires sont complémentaires</w:t>
            </w:r>
          </w:p>
        </w:tc>
        <w:tc>
          <w:tcPr>
            <w:tcW w:w="1307" w:type="dxa"/>
            <w:tcBorders>
              <w:top w:val="single" w:sz="4" w:space="0" w:color="auto"/>
              <w:left w:val="single" w:sz="4" w:space="0" w:color="auto"/>
              <w:bottom w:val="single" w:sz="4" w:space="0" w:color="auto"/>
              <w:right w:val="single" w:sz="4" w:space="0" w:color="auto"/>
            </w:tcBorders>
            <w:hideMark/>
          </w:tcPr>
          <w:p w14:paraId="7FD92E07"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6AEDD565"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11DCD03D" w14:textId="77777777"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t>4.3 Les partenaires ont une expertise dans le domaine concerné</w:t>
            </w:r>
          </w:p>
        </w:tc>
        <w:tc>
          <w:tcPr>
            <w:tcW w:w="1307" w:type="dxa"/>
            <w:tcBorders>
              <w:top w:val="single" w:sz="4" w:space="0" w:color="auto"/>
              <w:left w:val="single" w:sz="4" w:space="0" w:color="auto"/>
              <w:bottom w:val="single" w:sz="4" w:space="0" w:color="auto"/>
              <w:right w:val="single" w:sz="4" w:space="0" w:color="auto"/>
            </w:tcBorders>
            <w:hideMark/>
          </w:tcPr>
          <w:p w14:paraId="5F2D60F7"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590D9FEE"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41207296" w14:textId="77777777"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t>4.4 Le chef de file et ses partenaires ont une expérience en gestion de projets</w:t>
            </w:r>
          </w:p>
        </w:tc>
        <w:tc>
          <w:tcPr>
            <w:tcW w:w="1307" w:type="dxa"/>
            <w:tcBorders>
              <w:top w:val="single" w:sz="4" w:space="0" w:color="auto"/>
              <w:left w:val="single" w:sz="4" w:space="0" w:color="auto"/>
              <w:bottom w:val="single" w:sz="4" w:space="0" w:color="auto"/>
              <w:right w:val="single" w:sz="4" w:space="0" w:color="auto"/>
            </w:tcBorders>
            <w:hideMark/>
          </w:tcPr>
          <w:p w14:paraId="14D8B7BE"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7FB1DC9E"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7ABD583B" w14:textId="77777777" w:rsidR="00E66917" w:rsidRPr="0022007A" w:rsidRDefault="00E66917" w:rsidP="00C5596E">
            <w:pPr>
              <w:spacing w:before="80" w:after="80"/>
              <w:rPr>
                <w:rFonts w:ascii="Garamond" w:hAnsi="Garamond" w:cs="Arial"/>
                <w:sz w:val="24"/>
                <w:szCs w:val="24"/>
              </w:rPr>
            </w:pPr>
            <w:r w:rsidRPr="0022007A">
              <w:rPr>
                <w:rFonts w:ascii="Garamond" w:hAnsi="Garamond" w:cs="Arial"/>
                <w:sz w:val="24"/>
                <w:szCs w:val="24"/>
              </w:rPr>
              <w:t>4.5 Le niveau d’implication et de participation aux activités des partenaires est satisfaisant</w:t>
            </w:r>
          </w:p>
        </w:tc>
        <w:tc>
          <w:tcPr>
            <w:tcW w:w="1307" w:type="dxa"/>
            <w:tcBorders>
              <w:top w:val="single" w:sz="4" w:space="0" w:color="auto"/>
              <w:left w:val="single" w:sz="4" w:space="0" w:color="auto"/>
              <w:bottom w:val="single" w:sz="4" w:space="0" w:color="auto"/>
              <w:right w:val="single" w:sz="4" w:space="0" w:color="auto"/>
            </w:tcBorders>
            <w:hideMark/>
          </w:tcPr>
          <w:p w14:paraId="4CEEC96B"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bl>
    <w:p w14:paraId="656995ED" w14:textId="77777777" w:rsidR="00E66917" w:rsidRPr="0022007A" w:rsidRDefault="00E66917" w:rsidP="00E66917">
      <w:pPr>
        <w:spacing w:before="80" w:after="80" w:line="240" w:lineRule="auto"/>
        <w:rPr>
          <w:rFonts w:ascii="Garamond" w:hAnsi="Garamond" w:cs="Arial"/>
          <w:sz w:val="24"/>
          <w:szCs w:val="24"/>
        </w:rPr>
      </w:pPr>
    </w:p>
    <w:p w14:paraId="1EA9A11B" w14:textId="77777777" w:rsidR="00E66917" w:rsidRPr="0022007A" w:rsidRDefault="00E66917" w:rsidP="00E66917">
      <w:pPr>
        <w:spacing w:before="80" w:after="80" w:line="240" w:lineRule="auto"/>
        <w:rPr>
          <w:rFonts w:ascii="Garamond" w:hAnsi="Garamond" w:cs="Arial"/>
          <w:sz w:val="24"/>
          <w:szCs w:val="24"/>
        </w:rPr>
      </w:pPr>
    </w:p>
    <w:p w14:paraId="6C9653E2" w14:textId="77777777" w:rsidR="00E66917" w:rsidRPr="0022007A" w:rsidRDefault="00E66917" w:rsidP="00E66917">
      <w:pPr>
        <w:spacing w:before="80" w:after="80" w:line="240" w:lineRule="auto"/>
        <w:rPr>
          <w:rFonts w:ascii="Garamond" w:hAnsi="Garamond" w:cs="Arial"/>
          <w:b/>
          <w:sz w:val="24"/>
          <w:szCs w:val="24"/>
          <w:u w:val="single"/>
          <w:lang w:val="en-GB"/>
        </w:rPr>
      </w:pPr>
      <w:r w:rsidRPr="0022007A">
        <w:rPr>
          <w:rFonts w:ascii="Garamond" w:hAnsi="Garamond" w:cs="Arial"/>
          <w:b/>
          <w:sz w:val="24"/>
          <w:szCs w:val="24"/>
          <w:u w:val="single"/>
        </w:rPr>
        <w:t>II- Evaluation opérationnelle :</w:t>
      </w:r>
    </w:p>
    <w:tbl>
      <w:tblPr>
        <w:tblStyle w:val="Grilledutableau"/>
        <w:tblW w:w="0" w:type="auto"/>
        <w:tblLook w:val="04A0" w:firstRow="1" w:lastRow="0" w:firstColumn="1" w:lastColumn="0" w:noHBand="0" w:noVBand="1"/>
      </w:tblPr>
      <w:tblGrid>
        <w:gridCol w:w="7698"/>
        <w:gridCol w:w="1364"/>
      </w:tblGrid>
      <w:tr w:rsidR="00E66917" w:rsidRPr="0022007A" w14:paraId="7F4A00C4"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5E1D0574" w14:textId="77777777" w:rsidR="00E66917" w:rsidRPr="0022007A" w:rsidRDefault="00E66917" w:rsidP="00C5596E">
            <w:pPr>
              <w:spacing w:before="80" w:after="80"/>
              <w:jc w:val="both"/>
              <w:rPr>
                <w:rFonts w:ascii="Garamond" w:hAnsi="Garamond" w:cs="Arial"/>
                <w:sz w:val="24"/>
                <w:szCs w:val="24"/>
                <w:lang w:val="en-GB"/>
              </w:rPr>
            </w:pPr>
            <w:r w:rsidRPr="0022007A">
              <w:rPr>
                <w:rFonts w:ascii="Garamond" w:hAnsi="Garamond" w:cs="Arial"/>
                <w:sz w:val="24"/>
                <w:szCs w:val="24"/>
              </w:rPr>
              <w:t>Rubrique</w:t>
            </w:r>
          </w:p>
        </w:tc>
        <w:tc>
          <w:tcPr>
            <w:tcW w:w="1307" w:type="dxa"/>
            <w:tcBorders>
              <w:top w:val="single" w:sz="4" w:space="0" w:color="auto"/>
              <w:left w:val="single" w:sz="4" w:space="0" w:color="auto"/>
              <w:bottom w:val="single" w:sz="4" w:space="0" w:color="auto"/>
              <w:right w:val="single" w:sz="4" w:space="0" w:color="auto"/>
            </w:tcBorders>
            <w:hideMark/>
          </w:tcPr>
          <w:p w14:paraId="1A6712D4" w14:textId="77777777" w:rsidR="00E66917" w:rsidRPr="0022007A" w:rsidRDefault="00E66917" w:rsidP="00C5596E">
            <w:pPr>
              <w:spacing w:before="80" w:after="80"/>
              <w:jc w:val="center"/>
              <w:rPr>
                <w:rFonts w:ascii="Garamond" w:hAnsi="Garamond" w:cs="Arial"/>
                <w:sz w:val="24"/>
                <w:szCs w:val="24"/>
                <w:lang w:val="en-GB"/>
              </w:rPr>
            </w:pPr>
            <w:r w:rsidRPr="0022007A">
              <w:rPr>
                <w:rFonts w:ascii="Garamond" w:hAnsi="Garamond" w:cs="Arial"/>
                <w:sz w:val="24"/>
                <w:szCs w:val="24"/>
              </w:rPr>
              <w:t>Pondération</w:t>
            </w:r>
          </w:p>
        </w:tc>
      </w:tr>
      <w:tr w:rsidR="00E66917" w:rsidRPr="0022007A" w14:paraId="4E936344" w14:textId="77777777" w:rsidTr="00C5596E">
        <w:tc>
          <w:tcPr>
            <w:tcW w:w="7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C506B" w14:textId="77777777" w:rsidR="00E66917" w:rsidRPr="0022007A" w:rsidRDefault="00E66917" w:rsidP="00C5596E">
            <w:pPr>
              <w:spacing w:before="80" w:after="80"/>
              <w:jc w:val="both"/>
              <w:rPr>
                <w:rFonts w:ascii="Garamond" w:hAnsi="Garamond" w:cs="Arial"/>
                <w:b/>
                <w:sz w:val="24"/>
                <w:szCs w:val="24"/>
                <w:lang w:val="en-GB"/>
              </w:rPr>
            </w:pPr>
            <w:r w:rsidRPr="0022007A">
              <w:rPr>
                <w:rFonts w:ascii="Garamond" w:hAnsi="Garamond" w:cs="Arial"/>
                <w:b/>
                <w:sz w:val="24"/>
                <w:szCs w:val="24"/>
              </w:rPr>
              <w:t>1. Conduite de projets</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60464" w14:textId="77777777" w:rsidR="00E66917" w:rsidRPr="0022007A" w:rsidRDefault="00E66917" w:rsidP="00C5596E">
            <w:pPr>
              <w:spacing w:before="80" w:after="80"/>
              <w:jc w:val="center"/>
              <w:rPr>
                <w:rFonts w:ascii="Garamond" w:hAnsi="Garamond" w:cs="Arial"/>
                <w:b/>
                <w:sz w:val="24"/>
                <w:szCs w:val="24"/>
                <w:lang w:val="en-GB"/>
              </w:rPr>
            </w:pPr>
          </w:p>
        </w:tc>
      </w:tr>
      <w:tr w:rsidR="00E66917" w:rsidRPr="0022007A" w14:paraId="674D3A5D"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075419F9"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1.1 La conception de l’action est globalement cohérente (notamment, prend-elle en compte les facteurs externes et l’analyse des problèmes, anticipe-t-elle l’évaluation ?)</w:t>
            </w:r>
          </w:p>
        </w:tc>
        <w:tc>
          <w:tcPr>
            <w:tcW w:w="1307" w:type="dxa"/>
            <w:tcBorders>
              <w:top w:val="single" w:sz="4" w:space="0" w:color="auto"/>
              <w:left w:val="single" w:sz="4" w:space="0" w:color="auto"/>
              <w:bottom w:val="single" w:sz="4" w:space="0" w:color="auto"/>
              <w:right w:val="single" w:sz="4" w:space="0" w:color="auto"/>
            </w:tcBorders>
            <w:hideMark/>
          </w:tcPr>
          <w:p w14:paraId="40751902"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60F6AA30"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18C4FD6B" w14:textId="52BA5B8B"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 xml:space="preserve">1.2 Le chef de file démontre une capacité à gérer des </w:t>
            </w:r>
            <w:r w:rsidR="002D0314" w:rsidRPr="0022007A">
              <w:rPr>
                <w:rFonts w:ascii="Garamond" w:hAnsi="Garamond" w:cs="Arial"/>
                <w:sz w:val="24"/>
                <w:szCs w:val="24"/>
              </w:rPr>
              <w:t>projets co</w:t>
            </w:r>
            <w:r w:rsidRPr="0022007A">
              <w:rPr>
                <w:rFonts w:ascii="Garamond" w:hAnsi="Garamond" w:cs="Arial"/>
                <w:sz w:val="24"/>
                <w:szCs w:val="24"/>
              </w:rPr>
              <w:t>-financés par l'UE ou d'autres projets internationaux, ou peut assurer que des mesures adéquates sont prises pour assurer le soutien de la gestion</w:t>
            </w:r>
          </w:p>
        </w:tc>
        <w:tc>
          <w:tcPr>
            <w:tcW w:w="1307" w:type="dxa"/>
            <w:tcBorders>
              <w:top w:val="single" w:sz="4" w:space="0" w:color="auto"/>
              <w:left w:val="single" w:sz="4" w:space="0" w:color="auto"/>
              <w:bottom w:val="single" w:sz="4" w:space="0" w:color="auto"/>
              <w:right w:val="single" w:sz="4" w:space="0" w:color="auto"/>
            </w:tcBorders>
            <w:hideMark/>
          </w:tcPr>
          <w:p w14:paraId="583AC078"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r w:rsidR="00E66917" w:rsidRPr="0022007A" w14:paraId="4FCCA715"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71EBD12C" w14:textId="67567F22"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 xml:space="preserve">1.3 Les structures de gestion (COTECH/COPIL) sont </w:t>
            </w:r>
            <w:r w:rsidR="002D0314" w:rsidRPr="0022007A">
              <w:rPr>
                <w:rFonts w:ascii="Garamond" w:hAnsi="Garamond" w:cs="Arial"/>
                <w:sz w:val="24"/>
                <w:szCs w:val="24"/>
              </w:rPr>
              <w:t>adaptées à</w:t>
            </w:r>
            <w:r w:rsidRPr="0022007A">
              <w:rPr>
                <w:rFonts w:ascii="Garamond" w:hAnsi="Garamond" w:cs="Arial"/>
                <w:sz w:val="24"/>
                <w:szCs w:val="24"/>
              </w:rPr>
              <w:t xml:space="preserve"> la taille et aux besoins du projet et permettent la participation des partenaires dans la prise de décision</w:t>
            </w:r>
          </w:p>
        </w:tc>
        <w:tc>
          <w:tcPr>
            <w:tcW w:w="1307" w:type="dxa"/>
            <w:tcBorders>
              <w:top w:val="single" w:sz="4" w:space="0" w:color="auto"/>
              <w:left w:val="single" w:sz="4" w:space="0" w:color="auto"/>
              <w:bottom w:val="single" w:sz="4" w:space="0" w:color="auto"/>
              <w:right w:val="single" w:sz="4" w:space="0" w:color="auto"/>
            </w:tcBorders>
            <w:hideMark/>
          </w:tcPr>
          <w:p w14:paraId="7EC467BD" w14:textId="77777777" w:rsidR="00E66917" w:rsidRPr="0022007A" w:rsidRDefault="00E66917" w:rsidP="00C5596E">
            <w:pPr>
              <w:spacing w:before="80" w:after="80"/>
              <w:jc w:val="center"/>
              <w:rPr>
                <w:rFonts w:ascii="Garamond" w:hAnsi="Garamond" w:cs="Arial"/>
                <w:sz w:val="24"/>
                <w:szCs w:val="24"/>
                <w:highlight w:val="yellow"/>
              </w:rPr>
            </w:pPr>
            <w:r w:rsidRPr="0022007A">
              <w:rPr>
                <w:rFonts w:ascii="Garamond" w:hAnsi="Garamond" w:cs="Arial"/>
                <w:sz w:val="24"/>
                <w:szCs w:val="24"/>
              </w:rPr>
              <w:t>1</w:t>
            </w:r>
          </w:p>
        </w:tc>
      </w:tr>
      <w:tr w:rsidR="00E66917" w:rsidRPr="0022007A" w14:paraId="2D518AE5"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7932C058"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lastRenderedPageBreak/>
              <w:t>1.4 Les procédures de gestion sont claires et adaptées.</w:t>
            </w:r>
          </w:p>
          <w:p w14:paraId="2B09E981"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La gestion de projet comprend des contacts réguliers entre les partenaires et assure une bonne diffusion de l’information et une bonne animation</w:t>
            </w:r>
          </w:p>
        </w:tc>
        <w:tc>
          <w:tcPr>
            <w:tcW w:w="1307" w:type="dxa"/>
            <w:tcBorders>
              <w:top w:val="single" w:sz="4" w:space="0" w:color="auto"/>
              <w:left w:val="single" w:sz="4" w:space="0" w:color="auto"/>
              <w:bottom w:val="single" w:sz="4" w:space="0" w:color="auto"/>
              <w:right w:val="single" w:sz="4" w:space="0" w:color="auto"/>
            </w:tcBorders>
            <w:hideMark/>
          </w:tcPr>
          <w:p w14:paraId="364FC551"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1060F49D"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2C4A3E32"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1.5 La répartition des tâches entre les partenaires est appropriée.</w:t>
            </w:r>
          </w:p>
          <w:p w14:paraId="3740D72F"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Le rétroplanning des activités est clair et réaliste et bien séquencé.</w:t>
            </w:r>
          </w:p>
        </w:tc>
        <w:tc>
          <w:tcPr>
            <w:tcW w:w="1307" w:type="dxa"/>
            <w:tcBorders>
              <w:top w:val="single" w:sz="4" w:space="0" w:color="auto"/>
              <w:left w:val="single" w:sz="4" w:space="0" w:color="auto"/>
              <w:bottom w:val="single" w:sz="4" w:space="0" w:color="auto"/>
              <w:right w:val="single" w:sz="4" w:space="0" w:color="auto"/>
            </w:tcBorders>
            <w:hideMark/>
          </w:tcPr>
          <w:p w14:paraId="4D8C09CE"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10C66F73"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7294D72A"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1.6 L'opération mise en œuvre en dehors de la partie de la zone couverte par le programme qui appartient à l'Union bénéficie à la zone couverte par le programme.</w:t>
            </w:r>
          </w:p>
        </w:tc>
        <w:tc>
          <w:tcPr>
            <w:tcW w:w="1307" w:type="dxa"/>
            <w:tcBorders>
              <w:top w:val="single" w:sz="4" w:space="0" w:color="auto"/>
              <w:left w:val="single" w:sz="4" w:space="0" w:color="auto"/>
              <w:bottom w:val="single" w:sz="4" w:space="0" w:color="auto"/>
              <w:right w:val="single" w:sz="4" w:space="0" w:color="auto"/>
            </w:tcBorders>
            <w:hideMark/>
          </w:tcPr>
          <w:p w14:paraId="530F65EF"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0D7A8B74" w14:textId="77777777" w:rsidTr="00C5596E">
        <w:tc>
          <w:tcPr>
            <w:tcW w:w="7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AE384A" w14:textId="77777777" w:rsidR="00E66917" w:rsidRPr="0022007A" w:rsidRDefault="00E66917" w:rsidP="00C5596E">
            <w:pPr>
              <w:spacing w:before="80" w:after="80"/>
              <w:jc w:val="both"/>
              <w:rPr>
                <w:rFonts w:ascii="Garamond" w:hAnsi="Garamond" w:cs="Arial"/>
                <w:b/>
                <w:sz w:val="24"/>
                <w:szCs w:val="24"/>
                <w:lang w:val="en-GB"/>
              </w:rPr>
            </w:pPr>
            <w:r w:rsidRPr="0022007A">
              <w:rPr>
                <w:rFonts w:ascii="Garamond" w:hAnsi="Garamond" w:cs="Arial"/>
                <w:b/>
                <w:sz w:val="24"/>
                <w:szCs w:val="24"/>
              </w:rPr>
              <w:t>2. Budget</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23A7C" w14:textId="77777777" w:rsidR="00E66917" w:rsidRPr="0022007A" w:rsidRDefault="00E66917" w:rsidP="00C5596E">
            <w:pPr>
              <w:spacing w:before="80" w:after="80"/>
              <w:jc w:val="center"/>
              <w:rPr>
                <w:rFonts w:ascii="Garamond" w:hAnsi="Garamond" w:cs="Arial"/>
                <w:b/>
                <w:sz w:val="24"/>
                <w:szCs w:val="24"/>
                <w:lang w:val="en-GB"/>
              </w:rPr>
            </w:pPr>
          </w:p>
        </w:tc>
      </w:tr>
      <w:tr w:rsidR="00E66917" w:rsidRPr="0022007A" w14:paraId="7E64449F"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3144A3E7"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2.1 Le budget est proportionné aux activités et résultats attendus.</w:t>
            </w:r>
          </w:p>
        </w:tc>
        <w:tc>
          <w:tcPr>
            <w:tcW w:w="1307" w:type="dxa"/>
            <w:tcBorders>
              <w:top w:val="single" w:sz="4" w:space="0" w:color="auto"/>
              <w:left w:val="single" w:sz="4" w:space="0" w:color="auto"/>
              <w:bottom w:val="single" w:sz="4" w:space="0" w:color="auto"/>
              <w:right w:val="single" w:sz="4" w:space="0" w:color="auto"/>
            </w:tcBorders>
            <w:hideMark/>
          </w:tcPr>
          <w:p w14:paraId="3150A8B0"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r w:rsidR="00E66917" w:rsidRPr="0022007A" w14:paraId="29DEE432"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67A97C0C"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2.2 Le budget correspond à l'engagement des partenaires.</w:t>
            </w:r>
          </w:p>
        </w:tc>
        <w:tc>
          <w:tcPr>
            <w:tcW w:w="1307" w:type="dxa"/>
            <w:tcBorders>
              <w:top w:val="single" w:sz="4" w:space="0" w:color="auto"/>
              <w:left w:val="single" w:sz="4" w:space="0" w:color="auto"/>
              <w:bottom w:val="single" w:sz="4" w:space="0" w:color="auto"/>
              <w:right w:val="single" w:sz="4" w:space="0" w:color="auto"/>
            </w:tcBorders>
            <w:hideMark/>
          </w:tcPr>
          <w:p w14:paraId="6C08D4F6"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5B137E54"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66E50B55"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2.3 Le budget est clair et réaliste.</w:t>
            </w:r>
          </w:p>
        </w:tc>
        <w:tc>
          <w:tcPr>
            <w:tcW w:w="1307" w:type="dxa"/>
            <w:tcBorders>
              <w:top w:val="single" w:sz="4" w:space="0" w:color="auto"/>
              <w:left w:val="single" w:sz="4" w:space="0" w:color="auto"/>
              <w:bottom w:val="single" w:sz="4" w:space="0" w:color="auto"/>
              <w:right w:val="single" w:sz="4" w:space="0" w:color="auto"/>
            </w:tcBorders>
            <w:hideMark/>
          </w:tcPr>
          <w:p w14:paraId="7BF0AC6B"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35A0E49D"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15E2474B"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2.3 Le projet est respectueux des dispositions relatives à la mise en concurrence.</w:t>
            </w:r>
          </w:p>
        </w:tc>
        <w:tc>
          <w:tcPr>
            <w:tcW w:w="1307" w:type="dxa"/>
            <w:tcBorders>
              <w:top w:val="single" w:sz="4" w:space="0" w:color="auto"/>
              <w:left w:val="single" w:sz="4" w:space="0" w:color="auto"/>
              <w:bottom w:val="single" w:sz="4" w:space="0" w:color="auto"/>
              <w:right w:val="single" w:sz="4" w:space="0" w:color="auto"/>
            </w:tcBorders>
            <w:hideMark/>
          </w:tcPr>
          <w:p w14:paraId="24D5B581"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r w:rsidR="00E66917" w:rsidRPr="0022007A" w14:paraId="36D42C2F" w14:textId="77777777" w:rsidTr="00C5596E">
        <w:tc>
          <w:tcPr>
            <w:tcW w:w="7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6F3133" w14:textId="77777777" w:rsidR="00E66917" w:rsidRPr="0022007A" w:rsidRDefault="00E66917" w:rsidP="00C5596E">
            <w:pPr>
              <w:spacing w:before="80" w:after="80"/>
              <w:jc w:val="both"/>
              <w:rPr>
                <w:rFonts w:ascii="Garamond" w:hAnsi="Garamond" w:cs="Arial"/>
                <w:b/>
                <w:sz w:val="24"/>
                <w:szCs w:val="24"/>
                <w:lang w:val="en-GB"/>
              </w:rPr>
            </w:pPr>
            <w:r w:rsidRPr="0022007A">
              <w:rPr>
                <w:rFonts w:ascii="Garamond" w:hAnsi="Garamond" w:cs="Arial"/>
                <w:b/>
                <w:sz w:val="24"/>
                <w:szCs w:val="24"/>
              </w:rPr>
              <w:t>3. Communication</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F6D62" w14:textId="77777777" w:rsidR="00E66917" w:rsidRPr="0022007A" w:rsidRDefault="00E66917" w:rsidP="00C5596E">
            <w:pPr>
              <w:spacing w:before="80" w:after="80"/>
              <w:jc w:val="center"/>
              <w:rPr>
                <w:rFonts w:ascii="Garamond" w:hAnsi="Garamond" w:cs="Arial"/>
                <w:b/>
                <w:sz w:val="24"/>
                <w:szCs w:val="24"/>
                <w:lang w:val="en-GB"/>
              </w:rPr>
            </w:pPr>
          </w:p>
        </w:tc>
      </w:tr>
      <w:tr w:rsidR="00E66917" w:rsidRPr="0022007A" w14:paraId="7F1DEA2A"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04AFC9EA"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 xml:space="preserve">3.1 </w:t>
            </w:r>
            <w:r w:rsidRPr="0022007A">
              <w:rPr>
                <w:rFonts w:ascii="Garamond" w:hAnsi="Garamond"/>
                <w:color w:val="000000"/>
                <w:sz w:val="24"/>
                <w:szCs w:val="24"/>
              </w:rPr>
              <w:t>Les activités et support de communication prévus permettent de garantir la visibilité du projet</w:t>
            </w:r>
          </w:p>
        </w:tc>
        <w:tc>
          <w:tcPr>
            <w:tcW w:w="1307" w:type="dxa"/>
            <w:tcBorders>
              <w:top w:val="single" w:sz="4" w:space="0" w:color="auto"/>
              <w:left w:val="single" w:sz="4" w:space="0" w:color="auto"/>
              <w:bottom w:val="single" w:sz="4" w:space="0" w:color="auto"/>
              <w:right w:val="single" w:sz="4" w:space="0" w:color="auto"/>
            </w:tcBorders>
            <w:hideMark/>
          </w:tcPr>
          <w:p w14:paraId="66E1CA61"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53C7A93B"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39AD41EC"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3.2 Les activités et support de communication prévus permettent de garantir la diffusion des résultats du projet</w:t>
            </w:r>
          </w:p>
        </w:tc>
        <w:tc>
          <w:tcPr>
            <w:tcW w:w="1307" w:type="dxa"/>
            <w:tcBorders>
              <w:top w:val="single" w:sz="4" w:space="0" w:color="auto"/>
              <w:left w:val="single" w:sz="4" w:space="0" w:color="auto"/>
              <w:bottom w:val="single" w:sz="4" w:space="0" w:color="auto"/>
              <w:right w:val="single" w:sz="4" w:space="0" w:color="auto"/>
            </w:tcBorders>
            <w:hideMark/>
          </w:tcPr>
          <w:p w14:paraId="46C6CD88"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1CFFEB07"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2DB41992"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3.3 Le projet prévoit un référent communication</w:t>
            </w:r>
          </w:p>
        </w:tc>
        <w:tc>
          <w:tcPr>
            <w:tcW w:w="1307" w:type="dxa"/>
            <w:tcBorders>
              <w:top w:val="single" w:sz="4" w:space="0" w:color="auto"/>
              <w:left w:val="single" w:sz="4" w:space="0" w:color="auto"/>
              <w:bottom w:val="single" w:sz="4" w:space="0" w:color="auto"/>
              <w:right w:val="single" w:sz="4" w:space="0" w:color="auto"/>
            </w:tcBorders>
            <w:hideMark/>
          </w:tcPr>
          <w:p w14:paraId="7145C769"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1</w:t>
            </w:r>
          </w:p>
        </w:tc>
      </w:tr>
      <w:tr w:rsidR="00E66917" w:rsidRPr="0022007A" w14:paraId="36DDE596" w14:textId="77777777" w:rsidTr="00C5596E">
        <w:tc>
          <w:tcPr>
            <w:tcW w:w="7905" w:type="dxa"/>
            <w:tcBorders>
              <w:top w:val="single" w:sz="4" w:space="0" w:color="auto"/>
              <w:left w:val="single" w:sz="4" w:space="0" w:color="auto"/>
              <w:bottom w:val="single" w:sz="4" w:space="0" w:color="auto"/>
              <w:right w:val="single" w:sz="4" w:space="0" w:color="auto"/>
            </w:tcBorders>
            <w:hideMark/>
          </w:tcPr>
          <w:p w14:paraId="20E823F7" w14:textId="77777777" w:rsidR="00E66917" w:rsidRPr="0022007A" w:rsidRDefault="00E66917" w:rsidP="00C5596E">
            <w:pPr>
              <w:spacing w:before="80" w:after="80"/>
              <w:jc w:val="both"/>
              <w:rPr>
                <w:rFonts w:ascii="Garamond" w:hAnsi="Garamond" w:cs="Arial"/>
                <w:sz w:val="24"/>
                <w:szCs w:val="24"/>
              </w:rPr>
            </w:pPr>
            <w:r w:rsidRPr="0022007A">
              <w:rPr>
                <w:rFonts w:ascii="Garamond" w:hAnsi="Garamond" w:cs="Arial"/>
                <w:sz w:val="24"/>
                <w:szCs w:val="24"/>
              </w:rPr>
              <w:t>3.4 Le projet prévoit des actions de communication innovantes</w:t>
            </w:r>
          </w:p>
        </w:tc>
        <w:tc>
          <w:tcPr>
            <w:tcW w:w="1307" w:type="dxa"/>
            <w:tcBorders>
              <w:top w:val="single" w:sz="4" w:space="0" w:color="auto"/>
              <w:left w:val="single" w:sz="4" w:space="0" w:color="auto"/>
              <w:bottom w:val="single" w:sz="4" w:space="0" w:color="auto"/>
              <w:right w:val="single" w:sz="4" w:space="0" w:color="auto"/>
            </w:tcBorders>
            <w:hideMark/>
          </w:tcPr>
          <w:p w14:paraId="04B88BF5" w14:textId="77777777" w:rsidR="00E66917" w:rsidRPr="0022007A" w:rsidRDefault="00E66917" w:rsidP="00C5596E">
            <w:pPr>
              <w:spacing w:before="80" w:after="80"/>
              <w:jc w:val="center"/>
              <w:rPr>
                <w:rFonts w:ascii="Garamond" w:hAnsi="Garamond" w:cs="Arial"/>
                <w:sz w:val="24"/>
                <w:szCs w:val="24"/>
              </w:rPr>
            </w:pPr>
            <w:r w:rsidRPr="0022007A">
              <w:rPr>
                <w:rFonts w:ascii="Garamond" w:hAnsi="Garamond" w:cs="Arial"/>
                <w:sz w:val="24"/>
                <w:szCs w:val="24"/>
              </w:rPr>
              <w:t>2</w:t>
            </w:r>
          </w:p>
        </w:tc>
      </w:tr>
    </w:tbl>
    <w:p w14:paraId="79BD6C14" w14:textId="77777777" w:rsidR="00E66917" w:rsidRPr="0022007A" w:rsidRDefault="00E66917" w:rsidP="00E66917">
      <w:pPr>
        <w:spacing w:before="80" w:after="80"/>
        <w:rPr>
          <w:rFonts w:ascii="Garamond" w:hAnsi="Garamond" w:cs="Arial"/>
        </w:rPr>
      </w:pPr>
    </w:p>
    <w:p w14:paraId="72E82B21" w14:textId="3E386C6A" w:rsidR="00E66917" w:rsidRDefault="00E66917" w:rsidP="00E66917">
      <w:pPr>
        <w:spacing w:before="80" w:after="80"/>
        <w:jc w:val="both"/>
        <w:rPr>
          <w:rFonts w:ascii="Garamond" w:hAnsi="Garamond" w:cs="Arial"/>
          <w:sz w:val="24"/>
          <w:szCs w:val="24"/>
        </w:rPr>
      </w:pPr>
      <w:r w:rsidRPr="0022007A">
        <w:rPr>
          <w:rFonts w:ascii="Garamond" w:hAnsi="Garamond" w:cs="Arial"/>
          <w:sz w:val="24"/>
          <w:szCs w:val="24"/>
        </w:rPr>
        <w:t xml:space="preserve">A l’issue de cette instruction, le projet sera présenté en Comité Technique : les représentants administratifs des organisations partenaires du programme donneront </w:t>
      </w:r>
      <w:r w:rsidRPr="00623CFC">
        <w:rPr>
          <w:rFonts w:ascii="Garamond" w:hAnsi="Garamond" w:cs="Arial"/>
          <w:b/>
          <w:sz w:val="24"/>
          <w:szCs w:val="24"/>
          <w:u w:val="single"/>
        </w:rPr>
        <w:t>un avis technique</w:t>
      </w:r>
      <w:r w:rsidRPr="0022007A">
        <w:rPr>
          <w:rFonts w:ascii="Garamond" w:hAnsi="Garamond" w:cs="Arial"/>
          <w:sz w:val="24"/>
          <w:szCs w:val="24"/>
        </w:rPr>
        <w:t xml:space="preserve"> sur le projet.</w:t>
      </w:r>
    </w:p>
    <w:p w14:paraId="15A3E76A" w14:textId="77777777" w:rsidR="00495363" w:rsidRPr="0022007A" w:rsidRDefault="00495363" w:rsidP="00E66917">
      <w:pPr>
        <w:spacing w:before="80" w:after="80"/>
        <w:jc w:val="both"/>
        <w:rPr>
          <w:rFonts w:ascii="Garamond" w:hAnsi="Garamond" w:cs="Arial"/>
          <w:sz w:val="24"/>
          <w:szCs w:val="24"/>
        </w:rPr>
      </w:pPr>
    </w:p>
    <w:p w14:paraId="4FCB9888" w14:textId="77777777" w:rsidR="00E66917" w:rsidRPr="0022007A" w:rsidRDefault="00E66917" w:rsidP="00E66917">
      <w:pPr>
        <w:spacing w:before="80" w:after="80"/>
        <w:jc w:val="both"/>
        <w:rPr>
          <w:rFonts w:ascii="Garamond" w:eastAsia="Times New Roman" w:hAnsi="Garamond" w:cs="Arial"/>
          <w:b/>
          <w:bCs/>
          <w:color w:val="365F91" w:themeColor="accent1" w:themeShade="BF"/>
          <w:sz w:val="24"/>
          <w:szCs w:val="24"/>
        </w:rPr>
      </w:pPr>
      <w:r w:rsidRPr="0022007A">
        <w:rPr>
          <w:rFonts w:ascii="Garamond" w:hAnsi="Garamond" w:cs="Arial"/>
          <w:sz w:val="24"/>
          <w:szCs w:val="24"/>
        </w:rPr>
        <w:t xml:space="preserve">Enfin, le comité de sélection se réunira et prendra </w:t>
      </w:r>
      <w:r w:rsidRPr="00623CFC">
        <w:rPr>
          <w:rFonts w:ascii="Garamond" w:hAnsi="Garamond" w:cs="Arial"/>
          <w:b/>
          <w:sz w:val="24"/>
          <w:szCs w:val="24"/>
          <w:u w:val="single"/>
        </w:rPr>
        <w:t>une décision</w:t>
      </w:r>
      <w:r w:rsidRPr="0022007A">
        <w:rPr>
          <w:rFonts w:ascii="Garamond" w:hAnsi="Garamond" w:cs="Arial"/>
          <w:sz w:val="24"/>
          <w:szCs w:val="24"/>
        </w:rPr>
        <w:t xml:space="preserve"> sur la sélection ou non du projet.</w:t>
      </w:r>
    </w:p>
    <w:p w14:paraId="50A789DF" w14:textId="30441077" w:rsidR="00E66917" w:rsidRDefault="00495363" w:rsidP="00E66917">
      <w:pPr>
        <w:spacing w:before="80" w:after="80"/>
        <w:jc w:val="both"/>
        <w:rPr>
          <w:rFonts w:ascii="Garamond" w:hAnsi="Garamond"/>
          <w:sz w:val="24"/>
          <w:szCs w:val="24"/>
        </w:rPr>
      </w:pPr>
      <w:r w:rsidRPr="00623CFC">
        <w:rPr>
          <w:rFonts w:ascii="Garamond" w:eastAsia="Times New Roman" w:hAnsi="Garamond" w:cs="Arial"/>
          <w:sz w:val="24"/>
          <w:szCs w:val="36"/>
        </w:rPr>
        <w:t xml:space="preserve">Les </w:t>
      </w:r>
      <w:r>
        <w:rPr>
          <w:rFonts w:ascii="Garamond" w:eastAsia="Times New Roman" w:hAnsi="Garamond" w:cs="Arial"/>
          <w:sz w:val="24"/>
          <w:szCs w:val="36"/>
        </w:rPr>
        <w:t>projets</w:t>
      </w:r>
      <w:r w:rsidRPr="00623CFC">
        <w:rPr>
          <w:rFonts w:ascii="Garamond" w:eastAsia="Times New Roman" w:hAnsi="Garamond" w:cs="Arial"/>
          <w:sz w:val="24"/>
          <w:szCs w:val="36"/>
        </w:rPr>
        <w:t xml:space="preserve"> seront présentés aux membres du Comité de Sélection </w:t>
      </w:r>
      <w:r w:rsidRPr="00623CFC">
        <w:rPr>
          <w:rFonts w:ascii="Garamond" w:eastAsia="Times New Roman" w:hAnsi="Garamond" w:cs="Arial"/>
          <w:b/>
          <w:sz w:val="24"/>
          <w:szCs w:val="36"/>
        </w:rPr>
        <w:t xml:space="preserve">en </w:t>
      </w:r>
      <w:r>
        <w:rPr>
          <w:rFonts w:ascii="Garamond" w:eastAsia="Times New Roman" w:hAnsi="Garamond" w:cs="Arial"/>
          <w:b/>
          <w:sz w:val="24"/>
          <w:szCs w:val="36"/>
        </w:rPr>
        <w:t>décembre 2021</w:t>
      </w:r>
      <w:r w:rsidRPr="00623CFC">
        <w:rPr>
          <w:rFonts w:ascii="Garamond" w:eastAsia="Times New Roman" w:hAnsi="Garamond" w:cs="Arial"/>
          <w:sz w:val="24"/>
          <w:szCs w:val="36"/>
        </w:rPr>
        <w:t xml:space="preserve"> (la date précise sera communiquée ultérieurement).</w:t>
      </w:r>
    </w:p>
    <w:p w14:paraId="46612281" w14:textId="77777777" w:rsidR="00E66917" w:rsidRPr="0022007A" w:rsidRDefault="00E66917" w:rsidP="00E66917">
      <w:pPr>
        <w:spacing w:before="80" w:after="80"/>
        <w:jc w:val="both"/>
        <w:rPr>
          <w:rFonts w:ascii="Garamond" w:hAnsi="Garamond"/>
          <w:sz w:val="24"/>
          <w:szCs w:val="24"/>
        </w:rPr>
      </w:pPr>
    </w:p>
    <w:p w14:paraId="106F5112" w14:textId="77777777" w:rsidR="00E66917" w:rsidRPr="0022007A" w:rsidRDefault="00E66917" w:rsidP="00E66917">
      <w:pPr>
        <w:spacing w:before="80" w:after="80"/>
        <w:rPr>
          <w:rFonts w:ascii="Garamond" w:hAnsi="Garamond"/>
          <w:sz w:val="24"/>
          <w:szCs w:val="24"/>
        </w:rPr>
      </w:pPr>
    </w:p>
    <w:p w14:paraId="0B22EDDF" w14:textId="560C3889" w:rsidR="00E66917" w:rsidRDefault="00E66917" w:rsidP="0024586A">
      <w:pPr>
        <w:spacing w:before="80" w:after="80" w:line="240" w:lineRule="auto"/>
        <w:jc w:val="both"/>
        <w:rPr>
          <w:rFonts w:ascii="Garamond" w:hAnsi="Garamond" w:cs="Arial"/>
          <w:sz w:val="24"/>
          <w:szCs w:val="24"/>
        </w:rPr>
      </w:pPr>
    </w:p>
    <w:p w14:paraId="2DE1C646" w14:textId="4980317D" w:rsidR="00E66917" w:rsidRDefault="00E66917" w:rsidP="0024586A">
      <w:pPr>
        <w:spacing w:before="80" w:after="80" w:line="240" w:lineRule="auto"/>
        <w:jc w:val="both"/>
        <w:rPr>
          <w:rFonts w:ascii="Garamond" w:hAnsi="Garamond" w:cs="Arial"/>
          <w:sz w:val="24"/>
          <w:szCs w:val="24"/>
        </w:rPr>
      </w:pPr>
    </w:p>
    <w:p w14:paraId="55F75BE1" w14:textId="77777777" w:rsidR="00E66917" w:rsidRPr="0022007A" w:rsidRDefault="00E66917" w:rsidP="0024586A">
      <w:pPr>
        <w:spacing w:before="80" w:after="80" w:line="240" w:lineRule="auto"/>
        <w:jc w:val="both"/>
        <w:rPr>
          <w:rFonts w:ascii="Garamond" w:hAnsi="Garamond" w:cs="Arial"/>
          <w:sz w:val="24"/>
          <w:szCs w:val="24"/>
        </w:rPr>
      </w:pPr>
    </w:p>
    <w:p w14:paraId="2AF1C25A" w14:textId="77777777" w:rsidR="0024586A" w:rsidRPr="0022007A" w:rsidRDefault="0024586A" w:rsidP="0024586A">
      <w:pPr>
        <w:spacing w:before="80" w:after="80"/>
        <w:rPr>
          <w:rFonts w:ascii="Garamond" w:eastAsiaTheme="majorEastAsia" w:hAnsi="Garamond" w:cs="Arial"/>
          <w:b/>
          <w:bCs/>
          <w:color w:val="365F91" w:themeColor="accent1" w:themeShade="BF"/>
          <w:sz w:val="36"/>
          <w:szCs w:val="36"/>
        </w:rPr>
      </w:pPr>
      <w:r w:rsidRPr="0022007A">
        <w:rPr>
          <w:rFonts w:ascii="Garamond" w:hAnsi="Garamond" w:cs="Arial"/>
          <w:sz w:val="36"/>
          <w:szCs w:val="36"/>
        </w:rPr>
        <w:br w:type="page"/>
      </w:r>
    </w:p>
    <w:p w14:paraId="14A41529" w14:textId="77777777" w:rsidR="0024586A" w:rsidRPr="0022007A" w:rsidRDefault="0024586A">
      <w:pPr>
        <w:rPr>
          <w:rFonts w:ascii="Garamond" w:eastAsia="Times New Roman" w:hAnsi="Garamond" w:cstheme="majorBidi"/>
          <w:b/>
          <w:bCs/>
          <w:color w:val="365F91" w:themeColor="accent1" w:themeShade="BF"/>
          <w:sz w:val="36"/>
          <w:szCs w:val="36"/>
        </w:rPr>
      </w:pPr>
    </w:p>
    <w:p w14:paraId="1114B7CC" w14:textId="4BF19D3B" w:rsidR="00252E48" w:rsidRPr="009510AE" w:rsidRDefault="002F393D" w:rsidP="00517E39">
      <w:pPr>
        <w:pStyle w:val="Titre1"/>
        <w:spacing w:before="80" w:after="80"/>
        <w:jc w:val="center"/>
        <w:rPr>
          <w:rFonts w:ascii="Garamond" w:eastAsia="Times New Roman" w:hAnsi="Garamond"/>
          <w:sz w:val="32"/>
          <w:szCs w:val="36"/>
        </w:rPr>
      </w:pPr>
      <w:bookmarkStart w:id="38" w:name="_Toc81819844"/>
      <w:r w:rsidRPr="009510AE">
        <w:rPr>
          <w:rFonts w:ascii="Garamond" w:eastAsia="Times New Roman" w:hAnsi="Garamond"/>
          <w:sz w:val="32"/>
          <w:szCs w:val="36"/>
        </w:rPr>
        <w:t xml:space="preserve">4 </w:t>
      </w:r>
      <w:r w:rsidR="00495363">
        <w:rPr>
          <w:rFonts w:ascii="Garamond" w:eastAsia="Times New Roman" w:hAnsi="Garamond"/>
          <w:sz w:val="32"/>
          <w:szCs w:val="36"/>
        </w:rPr>
        <w:t>–</w:t>
      </w:r>
      <w:r w:rsidRPr="009510AE">
        <w:rPr>
          <w:rFonts w:ascii="Garamond" w:eastAsia="Times New Roman" w:hAnsi="Garamond"/>
          <w:sz w:val="32"/>
          <w:szCs w:val="36"/>
        </w:rPr>
        <w:t xml:space="preserve"> </w:t>
      </w:r>
      <w:r w:rsidR="00495363">
        <w:rPr>
          <w:rFonts w:ascii="Garamond" w:eastAsia="Times New Roman" w:hAnsi="Garamond"/>
          <w:sz w:val="32"/>
          <w:szCs w:val="36"/>
        </w:rPr>
        <w:t>Modalités de dépôt de la candidature</w:t>
      </w:r>
      <w:r w:rsidR="00252E48" w:rsidRPr="009510AE">
        <w:rPr>
          <w:rFonts w:ascii="Garamond" w:eastAsia="Times New Roman" w:hAnsi="Garamond"/>
          <w:sz w:val="32"/>
          <w:szCs w:val="36"/>
        </w:rPr>
        <w:t> :</w:t>
      </w:r>
      <w:bookmarkEnd w:id="38"/>
    </w:p>
    <w:p w14:paraId="69F6D3B9" w14:textId="77777777" w:rsidR="00F800C2" w:rsidRDefault="00F800C2" w:rsidP="007D36D8">
      <w:pPr>
        <w:pStyle w:val="Paragraphedeliste"/>
        <w:spacing w:before="80" w:after="80" w:line="240" w:lineRule="auto"/>
        <w:ind w:left="0"/>
        <w:jc w:val="both"/>
        <w:rPr>
          <w:rFonts w:ascii="Garamond" w:hAnsi="Garamond" w:cs="Arial"/>
          <w:sz w:val="24"/>
          <w:szCs w:val="24"/>
        </w:rPr>
      </w:pPr>
    </w:p>
    <w:p w14:paraId="0CE8E599" w14:textId="71ABE180" w:rsidR="00495363" w:rsidRDefault="00252E48" w:rsidP="007D36D8">
      <w:pPr>
        <w:pStyle w:val="Paragraphedeliste"/>
        <w:spacing w:before="80" w:after="80" w:line="240" w:lineRule="auto"/>
        <w:ind w:left="0"/>
        <w:jc w:val="both"/>
        <w:rPr>
          <w:rFonts w:ascii="Garamond" w:hAnsi="Garamond" w:cs="Arial"/>
          <w:sz w:val="24"/>
          <w:szCs w:val="24"/>
        </w:rPr>
      </w:pPr>
      <w:r w:rsidRPr="0022007A">
        <w:rPr>
          <w:rFonts w:ascii="Garamond" w:hAnsi="Garamond" w:cs="Arial"/>
          <w:sz w:val="24"/>
          <w:szCs w:val="24"/>
        </w:rPr>
        <w:t>Les candidats sont invités à s</w:t>
      </w:r>
      <w:r w:rsidR="00495363">
        <w:rPr>
          <w:rFonts w:ascii="Garamond" w:hAnsi="Garamond" w:cs="Arial"/>
          <w:sz w:val="24"/>
          <w:szCs w:val="24"/>
        </w:rPr>
        <w:t>aisir</w:t>
      </w:r>
      <w:r w:rsidRPr="0022007A">
        <w:rPr>
          <w:rFonts w:ascii="Garamond" w:hAnsi="Garamond" w:cs="Arial"/>
          <w:sz w:val="24"/>
          <w:szCs w:val="24"/>
        </w:rPr>
        <w:t xml:space="preserve"> leur</w:t>
      </w:r>
      <w:r w:rsidR="0061704F">
        <w:rPr>
          <w:rFonts w:ascii="Garamond" w:hAnsi="Garamond" w:cs="Arial"/>
          <w:sz w:val="24"/>
          <w:szCs w:val="24"/>
        </w:rPr>
        <w:t xml:space="preserve"> candidature complète</w:t>
      </w:r>
      <w:r w:rsidR="00495363">
        <w:rPr>
          <w:rFonts w:ascii="Garamond" w:hAnsi="Garamond" w:cs="Arial"/>
          <w:sz w:val="24"/>
          <w:szCs w:val="24"/>
        </w:rPr>
        <w:t xml:space="preserve"> directement sur la plateforme SYNERGIE</w:t>
      </w:r>
      <w:r w:rsidR="007D36D8">
        <w:rPr>
          <w:rFonts w:ascii="Garamond" w:hAnsi="Garamond" w:cs="Arial"/>
          <w:sz w:val="24"/>
          <w:szCs w:val="24"/>
        </w:rPr>
        <w:t>-CTE.</w:t>
      </w:r>
    </w:p>
    <w:p w14:paraId="53508DA9" w14:textId="54576928" w:rsidR="007D36D8" w:rsidRDefault="007D36D8" w:rsidP="007D36D8">
      <w:pPr>
        <w:pStyle w:val="Paragraphedeliste"/>
        <w:spacing w:before="80" w:after="80" w:line="240" w:lineRule="auto"/>
        <w:ind w:left="0"/>
        <w:jc w:val="both"/>
        <w:rPr>
          <w:rFonts w:ascii="Garamond" w:hAnsi="Garamond" w:cs="Arial"/>
          <w:sz w:val="24"/>
          <w:szCs w:val="24"/>
        </w:rPr>
      </w:pPr>
    </w:p>
    <w:p w14:paraId="08772570" w14:textId="03618CD7" w:rsidR="00495363" w:rsidRDefault="007D36D8" w:rsidP="0061704F">
      <w:pPr>
        <w:pStyle w:val="Paragraphedeliste"/>
        <w:spacing w:before="80" w:after="80" w:line="240" w:lineRule="auto"/>
        <w:ind w:left="0"/>
        <w:jc w:val="both"/>
        <w:rPr>
          <w:rFonts w:ascii="Garamond" w:hAnsi="Garamond" w:cs="Arial"/>
          <w:sz w:val="24"/>
          <w:szCs w:val="24"/>
        </w:rPr>
      </w:pPr>
      <w:r>
        <w:rPr>
          <w:rFonts w:ascii="Garamond" w:hAnsi="Garamond" w:cs="Arial"/>
          <w:sz w:val="24"/>
          <w:szCs w:val="24"/>
        </w:rPr>
        <w:t>Aussi, les chefs de file candidats doivent suivre les démarches suivantes :</w:t>
      </w:r>
    </w:p>
    <w:p w14:paraId="3008B767" w14:textId="77777777" w:rsidR="007D36D8" w:rsidRDefault="00495363" w:rsidP="00495363">
      <w:pPr>
        <w:pStyle w:val="Paragraphedeliste"/>
        <w:numPr>
          <w:ilvl w:val="0"/>
          <w:numId w:val="48"/>
        </w:numPr>
        <w:spacing w:before="80" w:after="80" w:line="240" w:lineRule="auto"/>
        <w:jc w:val="both"/>
        <w:rPr>
          <w:rFonts w:ascii="Garamond" w:hAnsi="Garamond" w:cs="Arial"/>
          <w:sz w:val="24"/>
          <w:szCs w:val="24"/>
        </w:rPr>
      </w:pPr>
      <w:r>
        <w:rPr>
          <w:rFonts w:ascii="Garamond" w:hAnsi="Garamond" w:cs="Arial"/>
          <w:sz w:val="24"/>
          <w:szCs w:val="24"/>
        </w:rPr>
        <w:t>Solliciter la création d’un accès à la plateforme E-SYNERGIE</w:t>
      </w:r>
      <w:r w:rsidR="007D36D8">
        <w:rPr>
          <w:rFonts w:ascii="Garamond" w:hAnsi="Garamond" w:cs="Arial"/>
          <w:sz w:val="24"/>
          <w:szCs w:val="24"/>
        </w:rPr>
        <w:t> :</w:t>
      </w:r>
    </w:p>
    <w:p w14:paraId="03DA0E69" w14:textId="2AADE548" w:rsidR="00495363" w:rsidRPr="007D36D8" w:rsidRDefault="007D36D8" w:rsidP="007D36D8">
      <w:pPr>
        <w:pStyle w:val="Paragraphedeliste"/>
        <w:numPr>
          <w:ilvl w:val="1"/>
          <w:numId w:val="48"/>
        </w:numPr>
        <w:spacing w:before="80" w:after="80" w:line="240" w:lineRule="auto"/>
        <w:jc w:val="both"/>
        <w:rPr>
          <w:rFonts w:ascii="Garamond" w:hAnsi="Garamond" w:cs="Arial"/>
          <w:sz w:val="24"/>
          <w:szCs w:val="24"/>
        </w:rPr>
      </w:pPr>
      <w:r>
        <w:rPr>
          <w:rFonts w:ascii="Garamond" w:hAnsi="Garamond" w:cs="Arial"/>
          <w:sz w:val="24"/>
          <w:szCs w:val="24"/>
        </w:rPr>
        <w:t xml:space="preserve">Télécharger et compléter </w:t>
      </w:r>
      <w:r w:rsidR="00495363" w:rsidRPr="007D36D8">
        <w:rPr>
          <w:rFonts w:ascii="Garamond" w:hAnsi="Garamond" w:cs="Arial"/>
          <w:sz w:val="24"/>
          <w:szCs w:val="24"/>
        </w:rPr>
        <w:t xml:space="preserve">le formulaire </w:t>
      </w:r>
      <w:r w:rsidRPr="007D36D8">
        <w:rPr>
          <w:rFonts w:ascii="Garamond" w:hAnsi="Garamond" w:cs="Arial"/>
          <w:sz w:val="24"/>
          <w:szCs w:val="24"/>
        </w:rPr>
        <w:t>« formulaire de dépôt de candidature INTERREG Caraïbes »</w:t>
      </w:r>
      <w:r>
        <w:rPr>
          <w:rFonts w:ascii="Garamond" w:hAnsi="Garamond" w:cs="Arial"/>
          <w:sz w:val="24"/>
          <w:szCs w:val="24"/>
        </w:rPr>
        <w:t xml:space="preserve"> disponible sur </w:t>
      </w:r>
      <w:r w:rsidR="00495363" w:rsidRPr="007D36D8">
        <w:rPr>
          <w:rFonts w:ascii="Garamond" w:hAnsi="Garamond" w:cs="Arial"/>
          <w:sz w:val="24"/>
          <w:szCs w:val="24"/>
        </w:rPr>
        <w:t>le site internet du programme</w:t>
      </w:r>
    </w:p>
    <w:p w14:paraId="45383E6F" w14:textId="79F57D2C" w:rsidR="007D36D8" w:rsidRPr="007D36D8" w:rsidRDefault="007D36D8" w:rsidP="007D36D8">
      <w:pPr>
        <w:pStyle w:val="Paragraphedeliste"/>
        <w:numPr>
          <w:ilvl w:val="1"/>
          <w:numId w:val="48"/>
        </w:numPr>
        <w:spacing w:before="80" w:after="80" w:line="240" w:lineRule="auto"/>
        <w:jc w:val="both"/>
        <w:rPr>
          <w:rFonts w:ascii="Garamond" w:hAnsi="Garamond" w:cs="Arial"/>
          <w:sz w:val="24"/>
          <w:szCs w:val="24"/>
        </w:rPr>
      </w:pPr>
      <w:r>
        <w:rPr>
          <w:rFonts w:ascii="Garamond" w:hAnsi="Garamond" w:cs="Arial"/>
          <w:sz w:val="24"/>
          <w:szCs w:val="24"/>
        </w:rPr>
        <w:t xml:space="preserve">Envoyer le formulaire dûment complété à l’adresse email suivante : </w:t>
      </w:r>
      <w:hyperlink r:id="rId22" w:history="1">
        <w:r w:rsidRPr="0022007A">
          <w:rPr>
            <w:rStyle w:val="Lienhypertexte"/>
            <w:rFonts w:ascii="Garamond" w:hAnsi="Garamond" w:cs="Arial"/>
            <w:sz w:val="24"/>
            <w:szCs w:val="24"/>
          </w:rPr>
          <w:t>interreg.caraibes@cr-guadeloupe.fr</w:t>
        </w:r>
      </w:hyperlink>
    </w:p>
    <w:p w14:paraId="3A7ED114" w14:textId="77777777" w:rsidR="007D36D8" w:rsidRDefault="007D36D8" w:rsidP="007D36D8">
      <w:pPr>
        <w:spacing w:before="80" w:after="80" w:line="240" w:lineRule="auto"/>
        <w:jc w:val="both"/>
        <w:rPr>
          <w:rFonts w:ascii="Garamond" w:hAnsi="Garamond" w:cs="Arial"/>
          <w:sz w:val="24"/>
          <w:szCs w:val="24"/>
        </w:rPr>
      </w:pPr>
      <w:r w:rsidRPr="007D36D8">
        <w:rPr>
          <w:rFonts w:ascii="Garamond" w:hAnsi="Garamond" w:cs="Arial"/>
          <w:sz w:val="24"/>
          <w:szCs w:val="24"/>
        </w:rPr>
        <w:t xml:space="preserve">Un email sera envoyé à l’adresse renseignée par le chef de file précisant les identifiants et mot de passe (modifiable) à utiliser pour se connecter à la plateforme SYNERGIE-CTE et saisir la candidature. </w:t>
      </w:r>
    </w:p>
    <w:p w14:paraId="69843AF0" w14:textId="77777777" w:rsidR="00357E90" w:rsidRDefault="007D36D8" w:rsidP="00357E90">
      <w:pPr>
        <w:pStyle w:val="Paragraphedeliste"/>
        <w:numPr>
          <w:ilvl w:val="0"/>
          <w:numId w:val="48"/>
        </w:numPr>
        <w:spacing w:before="80" w:after="80" w:line="240" w:lineRule="auto"/>
        <w:jc w:val="both"/>
        <w:rPr>
          <w:rFonts w:ascii="Garamond" w:hAnsi="Garamond" w:cs="Arial"/>
          <w:sz w:val="24"/>
          <w:szCs w:val="24"/>
        </w:rPr>
      </w:pPr>
      <w:r>
        <w:rPr>
          <w:rFonts w:ascii="Garamond" w:hAnsi="Garamond" w:cs="Arial"/>
          <w:sz w:val="24"/>
          <w:szCs w:val="24"/>
        </w:rPr>
        <w:t>Sur la base des informations transmises, se connecter à la plateforme SYNERGIE-CTE et saisir intégralement la candidature</w:t>
      </w:r>
      <w:r w:rsidR="005E7AAD">
        <w:rPr>
          <w:rFonts w:ascii="Garamond" w:hAnsi="Garamond" w:cs="Arial"/>
          <w:sz w:val="24"/>
          <w:szCs w:val="24"/>
        </w:rPr>
        <w:t xml:space="preserve">. </w:t>
      </w:r>
      <w:r w:rsidR="00357E90">
        <w:rPr>
          <w:rFonts w:ascii="Garamond" w:hAnsi="Garamond" w:cs="Arial"/>
          <w:sz w:val="24"/>
          <w:szCs w:val="24"/>
        </w:rPr>
        <w:t>La saisie s’effectue en français et en anglais pour chaque section.</w:t>
      </w:r>
    </w:p>
    <w:p w14:paraId="6A19892F" w14:textId="3092DA7B" w:rsidR="005E7AAD" w:rsidRPr="00357E90" w:rsidRDefault="005E7AAD" w:rsidP="00357E90">
      <w:pPr>
        <w:spacing w:before="80" w:after="80" w:line="240" w:lineRule="auto"/>
        <w:jc w:val="both"/>
        <w:rPr>
          <w:rFonts w:ascii="Garamond" w:hAnsi="Garamond" w:cs="Arial"/>
          <w:sz w:val="24"/>
          <w:szCs w:val="24"/>
        </w:rPr>
      </w:pPr>
      <w:r w:rsidRPr="00357E90">
        <w:rPr>
          <w:rFonts w:ascii="Garamond" w:hAnsi="Garamond" w:cs="Arial"/>
          <w:sz w:val="24"/>
          <w:szCs w:val="24"/>
        </w:rPr>
        <w:t>Pour vous appuyer dans cette démarche, des supports sont mis à votre disposition sur le site internet du programme</w:t>
      </w:r>
    </w:p>
    <w:p w14:paraId="5309D511" w14:textId="77777777" w:rsidR="005E7AAD" w:rsidRDefault="005E7AAD" w:rsidP="00495363">
      <w:pPr>
        <w:pStyle w:val="Paragraphedeliste"/>
        <w:numPr>
          <w:ilvl w:val="0"/>
          <w:numId w:val="48"/>
        </w:numPr>
        <w:spacing w:before="80" w:after="80" w:line="240" w:lineRule="auto"/>
        <w:jc w:val="both"/>
        <w:rPr>
          <w:rFonts w:ascii="Garamond" w:hAnsi="Garamond" w:cs="Arial"/>
          <w:sz w:val="24"/>
          <w:szCs w:val="24"/>
        </w:rPr>
      </w:pPr>
      <w:r>
        <w:rPr>
          <w:rFonts w:ascii="Garamond" w:hAnsi="Garamond" w:cs="Arial"/>
          <w:sz w:val="24"/>
          <w:szCs w:val="24"/>
        </w:rPr>
        <w:t>Lorsque la candidature sera entièrement saisie et finalisée, cliquer sur le bouton « DEPOSER » en bas de page.</w:t>
      </w:r>
      <w:bookmarkStart w:id="39" w:name="_GoBack"/>
      <w:bookmarkEnd w:id="39"/>
    </w:p>
    <w:p w14:paraId="3EC40B70" w14:textId="77377D44" w:rsidR="005E7AAD" w:rsidRDefault="005E7AAD" w:rsidP="00495363">
      <w:pPr>
        <w:pStyle w:val="Paragraphedeliste"/>
        <w:numPr>
          <w:ilvl w:val="0"/>
          <w:numId w:val="48"/>
        </w:numPr>
        <w:spacing w:before="80" w:after="80" w:line="240" w:lineRule="auto"/>
        <w:jc w:val="both"/>
        <w:rPr>
          <w:rFonts w:ascii="Garamond" w:hAnsi="Garamond" w:cs="Arial"/>
          <w:sz w:val="24"/>
          <w:szCs w:val="24"/>
        </w:rPr>
      </w:pPr>
      <w:r>
        <w:rPr>
          <w:rFonts w:ascii="Garamond" w:hAnsi="Garamond" w:cs="Arial"/>
          <w:sz w:val="24"/>
          <w:szCs w:val="24"/>
        </w:rPr>
        <w:t xml:space="preserve">Remonter en haut de page et cliquer sur l’icône PDF, à la section indiquant : </w:t>
      </w:r>
      <w:r>
        <w:rPr>
          <w:noProof/>
        </w:rPr>
        <w:drawing>
          <wp:inline distT="0" distB="0" distL="0" distR="0" wp14:anchorId="26CD9BEE" wp14:editId="57ACB017">
            <wp:extent cx="5399098" cy="381662"/>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246" t="62842" r="55693" b="32247"/>
                    <a:stretch/>
                  </pic:blipFill>
                  <pic:spPr bwMode="auto">
                    <a:xfrm>
                      <a:off x="0" y="0"/>
                      <a:ext cx="5572897" cy="393948"/>
                    </a:xfrm>
                    <a:prstGeom prst="rect">
                      <a:avLst/>
                    </a:prstGeom>
                    <a:ln>
                      <a:noFill/>
                    </a:ln>
                    <a:extLst>
                      <a:ext uri="{53640926-AAD7-44D8-BBD7-CCE9431645EC}">
                        <a14:shadowObscured xmlns:a14="http://schemas.microsoft.com/office/drawing/2010/main"/>
                      </a:ext>
                    </a:extLst>
                  </pic:spPr>
                </pic:pic>
              </a:graphicData>
            </a:graphic>
          </wp:inline>
        </w:drawing>
      </w:r>
    </w:p>
    <w:p w14:paraId="49B811F6" w14:textId="77777777" w:rsidR="00F800C2" w:rsidRDefault="005E7AAD" w:rsidP="00495363">
      <w:pPr>
        <w:pStyle w:val="Paragraphedeliste"/>
        <w:numPr>
          <w:ilvl w:val="0"/>
          <w:numId w:val="48"/>
        </w:numPr>
        <w:spacing w:before="80" w:after="80" w:line="240" w:lineRule="auto"/>
        <w:jc w:val="both"/>
        <w:rPr>
          <w:rFonts w:ascii="Garamond" w:hAnsi="Garamond" w:cs="Arial"/>
          <w:sz w:val="24"/>
          <w:szCs w:val="24"/>
        </w:rPr>
      </w:pPr>
      <w:r>
        <w:rPr>
          <w:rFonts w:ascii="Garamond" w:hAnsi="Garamond" w:cs="Arial"/>
          <w:sz w:val="24"/>
          <w:szCs w:val="24"/>
        </w:rPr>
        <w:t>Cliquer sur l’onglet « restitutions » lorsqu’il clignote afin de récupérer la version PDF de votre formulaire de candidature</w:t>
      </w:r>
      <w:r w:rsidR="00F800C2">
        <w:rPr>
          <w:rFonts w:ascii="Garamond" w:hAnsi="Garamond" w:cs="Arial"/>
          <w:sz w:val="24"/>
          <w:szCs w:val="24"/>
        </w:rPr>
        <w:t xml:space="preserve">. </w:t>
      </w:r>
    </w:p>
    <w:p w14:paraId="0D32B153" w14:textId="4DD0EB0B" w:rsidR="00F800C2" w:rsidRDefault="00F800C2" w:rsidP="00495363">
      <w:pPr>
        <w:pStyle w:val="Paragraphedeliste"/>
        <w:numPr>
          <w:ilvl w:val="0"/>
          <w:numId w:val="48"/>
        </w:numPr>
        <w:spacing w:before="80" w:after="80" w:line="240" w:lineRule="auto"/>
        <w:jc w:val="both"/>
        <w:rPr>
          <w:rFonts w:ascii="Garamond" w:hAnsi="Garamond" w:cs="Arial"/>
          <w:sz w:val="24"/>
          <w:szCs w:val="24"/>
        </w:rPr>
      </w:pPr>
      <w:r>
        <w:rPr>
          <w:rFonts w:ascii="Garamond" w:hAnsi="Garamond" w:cs="Arial"/>
          <w:sz w:val="24"/>
          <w:szCs w:val="24"/>
        </w:rPr>
        <w:t>Effectuer la même démarche en anglais pour générer la version anglaise</w:t>
      </w:r>
      <w:r w:rsidR="00B222E1">
        <w:rPr>
          <w:rFonts w:ascii="Garamond" w:hAnsi="Garamond" w:cs="Arial"/>
          <w:sz w:val="24"/>
          <w:szCs w:val="24"/>
        </w:rPr>
        <w:t xml:space="preserve"> en PDF</w:t>
      </w:r>
      <w:r>
        <w:rPr>
          <w:rFonts w:ascii="Garamond" w:hAnsi="Garamond" w:cs="Arial"/>
          <w:sz w:val="24"/>
          <w:szCs w:val="24"/>
        </w:rPr>
        <w:t xml:space="preserve"> du formulaire de candidature.</w:t>
      </w:r>
    </w:p>
    <w:p w14:paraId="751E1BE8" w14:textId="59C23E1D" w:rsidR="0061704F" w:rsidRPr="00F800C2" w:rsidRDefault="00F800C2" w:rsidP="00827872">
      <w:pPr>
        <w:pStyle w:val="Paragraphedeliste"/>
        <w:numPr>
          <w:ilvl w:val="0"/>
          <w:numId w:val="48"/>
        </w:numPr>
        <w:spacing w:before="80" w:after="80" w:line="240" w:lineRule="auto"/>
        <w:jc w:val="both"/>
        <w:rPr>
          <w:rFonts w:ascii="Garamond" w:hAnsi="Garamond" w:cs="Arial"/>
          <w:sz w:val="24"/>
          <w:szCs w:val="24"/>
        </w:rPr>
      </w:pPr>
      <w:r w:rsidRPr="00F800C2">
        <w:rPr>
          <w:rFonts w:ascii="Garamond" w:hAnsi="Garamond" w:cs="Arial"/>
          <w:sz w:val="24"/>
          <w:szCs w:val="24"/>
        </w:rPr>
        <w:t xml:space="preserve">Dater et signer les formulaires de candidature en français et en anglais, </w:t>
      </w:r>
      <w:r w:rsidR="00495363" w:rsidRPr="00F800C2">
        <w:rPr>
          <w:rFonts w:ascii="Garamond" w:hAnsi="Garamond" w:cs="Arial"/>
          <w:sz w:val="24"/>
          <w:szCs w:val="24"/>
        </w:rPr>
        <w:t>et le</w:t>
      </w:r>
      <w:r>
        <w:rPr>
          <w:rFonts w:ascii="Garamond" w:hAnsi="Garamond" w:cs="Arial"/>
          <w:sz w:val="24"/>
          <w:szCs w:val="24"/>
        </w:rPr>
        <w:t>s</w:t>
      </w:r>
      <w:r w:rsidR="00495363" w:rsidRPr="00F800C2">
        <w:rPr>
          <w:rFonts w:ascii="Garamond" w:hAnsi="Garamond" w:cs="Arial"/>
          <w:sz w:val="24"/>
          <w:szCs w:val="24"/>
        </w:rPr>
        <w:t xml:space="preserve"> soumettre </w:t>
      </w:r>
      <w:r w:rsidR="009E039E" w:rsidRPr="00F800C2">
        <w:rPr>
          <w:rFonts w:ascii="Garamond" w:hAnsi="Garamond" w:cs="Arial"/>
          <w:sz w:val="24"/>
          <w:szCs w:val="24"/>
        </w:rPr>
        <w:t xml:space="preserve">au Secrétariat Conjoint </w:t>
      </w:r>
      <w:r w:rsidR="00495363" w:rsidRPr="00F800C2">
        <w:rPr>
          <w:rFonts w:ascii="Garamond" w:hAnsi="Garamond" w:cs="Arial"/>
          <w:sz w:val="24"/>
          <w:szCs w:val="24"/>
        </w:rPr>
        <w:t>accompagné de l’ensemble</w:t>
      </w:r>
      <w:r w:rsidR="0061704F" w:rsidRPr="00F800C2">
        <w:rPr>
          <w:rFonts w:ascii="Garamond" w:hAnsi="Garamond" w:cs="Arial"/>
          <w:sz w:val="24"/>
          <w:szCs w:val="24"/>
        </w:rPr>
        <w:t xml:space="preserve"> des annexes et pièces justificatives requises</w:t>
      </w:r>
      <w:r w:rsidR="00495363" w:rsidRPr="00F800C2">
        <w:rPr>
          <w:rFonts w:ascii="Garamond" w:hAnsi="Garamond" w:cs="Arial"/>
          <w:sz w:val="24"/>
          <w:szCs w:val="24"/>
        </w:rPr>
        <w:t xml:space="preserve"> : </w:t>
      </w:r>
      <w:r w:rsidR="00252E48" w:rsidRPr="00F800C2">
        <w:rPr>
          <w:rFonts w:ascii="Garamond" w:hAnsi="Garamond" w:cs="Arial"/>
          <w:sz w:val="24"/>
          <w:szCs w:val="24"/>
        </w:rPr>
        <w:t xml:space="preserve"> </w:t>
      </w:r>
    </w:p>
    <w:p w14:paraId="36A62EE7" w14:textId="77777777" w:rsidR="00252E48" w:rsidRPr="0022007A" w:rsidRDefault="00252E48" w:rsidP="00517E39">
      <w:pPr>
        <w:pStyle w:val="Paragraphedeliste"/>
        <w:numPr>
          <w:ilvl w:val="0"/>
          <w:numId w:val="1"/>
        </w:numPr>
        <w:spacing w:before="80" w:after="80" w:line="240" w:lineRule="auto"/>
        <w:jc w:val="both"/>
        <w:rPr>
          <w:rFonts w:ascii="Garamond" w:hAnsi="Garamond" w:cs="Arial"/>
          <w:sz w:val="24"/>
          <w:szCs w:val="24"/>
        </w:rPr>
      </w:pPr>
      <w:r w:rsidRPr="0022007A">
        <w:rPr>
          <w:rFonts w:ascii="Garamond" w:hAnsi="Garamond" w:cs="Arial"/>
          <w:sz w:val="24"/>
          <w:szCs w:val="24"/>
        </w:rPr>
        <w:t xml:space="preserve">Par voie électronique : </w:t>
      </w:r>
      <w:hyperlink r:id="rId24" w:history="1">
        <w:r w:rsidRPr="0022007A">
          <w:rPr>
            <w:rStyle w:val="Lienhypertexte"/>
            <w:rFonts w:ascii="Garamond" w:hAnsi="Garamond" w:cs="Arial"/>
            <w:sz w:val="24"/>
            <w:szCs w:val="24"/>
          </w:rPr>
          <w:t>interreg.caraibes@cr-guadeloupe.fr</w:t>
        </w:r>
      </w:hyperlink>
    </w:p>
    <w:p w14:paraId="27028020" w14:textId="77777777" w:rsidR="00AB3474" w:rsidRPr="00AB3474" w:rsidRDefault="00AB3474" w:rsidP="00AB3474">
      <w:pPr>
        <w:spacing w:before="80" w:after="80" w:line="240" w:lineRule="auto"/>
        <w:ind w:left="360"/>
        <w:jc w:val="both"/>
        <w:rPr>
          <w:rFonts w:ascii="Garamond" w:hAnsi="Garamond" w:cs="Arial"/>
          <w:b/>
          <w:sz w:val="24"/>
          <w:szCs w:val="24"/>
        </w:rPr>
      </w:pPr>
      <w:r w:rsidRPr="00AB3474">
        <w:rPr>
          <w:rFonts w:ascii="Garamond" w:hAnsi="Garamond" w:cs="Arial"/>
          <w:b/>
          <w:sz w:val="24"/>
          <w:szCs w:val="24"/>
        </w:rPr>
        <w:t>ET</w:t>
      </w:r>
    </w:p>
    <w:p w14:paraId="20622152" w14:textId="53FCDEF7" w:rsidR="00252E48" w:rsidRPr="0022007A" w:rsidRDefault="00252E48" w:rsidP="00517E39">
      <w:pPr>
        <w:pStyle w:val="Paragraphedeliste"/>
        <w:numPr>
          <w:ilvl w:val="0"/>
          <w:numId w:val="1"/>
        </w:numPr>
        <w:spacing w:before="80" w:after="80" w:line="240" w:lineRule="auto"/>
        <w:jc w:val="both"/>
        <w:rPr>
          <w:rFonts w:ascii="Garamond" w:hAnsi="Garamond" w:cs="Arial"/>
          <w:sz w:val="24"/>
          <w:szCs w:val="24"/>
        </w:rPr>
      </w:pPr>
      <w:r w:rsidRPr="0022007A">
        <w:rPr>
          <w:rFonts w:ascii="Garamond" w:hAnsi="Garamond" w:cs="Arial"/>
          <w:sz w:val="24"/>
          <w:szCs w:val="24"/>
        </w:rPr>
        <w:t xml:space="preserve">Par voie postale : </w:t>
      </w:r>
      <w:r w:rsidRPr="0022007A">
        <w:rPr>
          <w:rFonts w:ascii="Garamond" w:hAnsi="Garamond" w:cs="Arial"/>
          <w:sz w:val="24"/>
          <w:szCs w:val="24"/>
        </w:rPr>
        <w:tab/>
      </w:r>
    </w:p>
    <w:p w14:paraId="6FA5129D" w14:textId="77777777" w:rsidR="00252E48" w:rsidRPr="0022007A" w:rsidRDefault="00BF75CC" w:rsidP="00517E39">
      <w:pPr>
        <w:spacing w:before="80" w:after="80" w:line="240" w:lineRule="auto"/>
        <w:jc w:val="center"/>
        <w:rPr>
          <w:rFonts w:ascii="Garamond" w:hAnsi="Garamond" w:cs="Arial"/>
          <w:sz w:val="24"/>
          <w:szCs w:val="24"/>
        </w:rPr>
      </w:pPr>
      <w:r w:rsidRPr="0022007A">
        <w:rPr>
          <w:rFonts w:ascii="Garamond" w:hAnsi="Garamond" w:cs="Arial"/>
          <w:sz w:val="24"/>
          <w:szCs w:val="24"/>
        </w:rPr>
        <w:t xml:space="preserve">Secrétariat Conjoint du programme </w:t>
      </w:r>
      <w:r w:rsidR="00252E48" w:rsidRPr="0022007A">
        <w:rPr>
          <w:rFonts w:ascii="Garamond" w:hAnsi="Garamond" w:cs="Arial"/>
          <w:sz w:val="24"/>
          <w:szCs w:val="24"/>
        </w:rPr>
        <w:t>INTERREG Caraïbes</w:t>
      </w:r>
    </w:p>
    <w:p w14:paraId="0DDBF0B4" w14:textId="426FDDC8" w:rsidR="00252E48" w:rsidRDefault="006E4642" w:rsidP="00517E39">
      <w:pPr>
        <w:spacing w:before="80" w:after="80" w:line="240" w:lineRule="auto"/>
        <w:jc w:val="center"/>
        <w:rPr>
          <w:rFonts w:ascii="Garamond" w:hAnsi="Garamond" w:cs="Arial"/>
          <w:sz w:val="24"/>
          <w:szCs w:val="24"/>
        </w:rPr>
      </w:pPr>
      <w:r>
        <w:rPr>
          <w:rFonts w:ascii="Garamond" w:hAnsi="Garamond" w:cs="Arial"/>
          <w:sz w:val="24"/>
          <w:szCs w:val="24"/>
        </w:rPr>
        <w:t>Immeuble le M</w:t>
      </w:r>
      <w:r w:rsidR="00B82FEC">
        <w:rPr>
          <w:rFonts w:ascii="Garamond" w:hAnsi="Garamond" w:cs="Arial"/>
          <w:sz w:val="24"/>
          <w:szCs w:val="24"/>
        </w:rPr>
        <w:t>é</w:t>
      </w:r>
      <w:r>
        <w:rPr>
          <w:rFonts w:ascii="Garamond" w:hAnsi="Garamond" w:cs="Arial"/>
          <w:sz w:val="24"/>
          <w:szCs w:val="24"/>
        </w:rPr>
        <w:t>tis</w:t>
      </w:r>
    </w:p>
    <w:p w14:paraId="4973C93D" w14:textId="1EE078A7" w:rsidR="006E4642" w:rsidRDefault="006E4642" w:rsidP="00517E39">
      <w:pPr>
        <w:spacing w:before="80" w:after="80" w:line="240" w:lineRule="auto"/>
        <w:jc w:val="center"/>
        <w:rPr>
          <w:rFonts w:ascii="Garamond" w:hAnsi="Garamond" w:cs="Arial"/>
          <w:sz w:val="24"/>
          <w:szCs w:val="24"/>
        </w:rPr>
      </w:pPr>
      <w:r>
        <w:rPr>
          <w:rFonts w:ascii="Garamond" w:hAnsi="Garamond" w:cs="Arial"/>
          <w:sz w:val="24"/>
          <w:szCs w:val="24"/>
        </w:rPr>
        <w:t>Chemin de Convenance</w:t>
      </w:r>
    </w:p>
    <w:p w14:paraId="52263588" w14:textId="78CEB56B" w:rsidR="006E4642" w:rsidRPr="0022007A" w:rsidRDefault="006E4642" w:rsidP="00517E39">
      <w:pPr>
        <w:spacing w:before="80" w:after="80" w:line="240" w:lineRule="auto"/>
        <w:jc w:val="center"/>
        <w:rPr>
          <w:rFonts w:ascii="Garamond" w:hAnsi="Garamond" w:cs="Arial"/>
          <w:sz w:val="24"/>
          <w:szCs w:val="24"/>
        </w:rPr>
      </w:pPr>
      <w:r>
        <w:rPr>
          <w:rFonts w:ascii="Garamond" w:hAnsi="Garamond" w:cs="Arial"/>
          <w:sz w:val="24"/>
          <w:szCs w:val="24"/>
        </w:rPr>
        <w:t>97 122 Baie-Mahault</w:t>
      </w:r>
    </w:p>
    <w:p w14:paraId="49ADD107" w14:textId="77777777" w:rsidR="00252E48" w:rsidRPr="0022007A" w:rsidRDefault="00252E48" w:rsidP="00517E39">
      <w:pPr>
        <w:spacing w:before="80" w:after="80" w:line="240" w:lineRule="auto"/>
        <w:jc w:val="center"/>
        <w:rPr>
          <w:rFonts w:ascii="Garamond" w:hAnsi="Garamond" w:cs="Arial"/>
          <w:sz w:val="24"/>
          <w:szCs w:val="24"/>
        </w:rPr>
      </w:pPr>
      <w:r w:rsidRPr="0022007A">
        <w:rPr>
          <w:rFonts w:ascii="Garamond" w:hAnsi="Garamond" w:cs="Arial"/>
          <w:sz w:val="24"/>
          <w:szCs w:val="24"/>
        </w:rPr>
        <w:t>GUADELOUPE</w:t>
      </w:r>
    </w:p>
    <w:p w14:paraId="3A4BCB72" w14:textId="77777777" w:rsidR="00F800C2" w:rsidRDefault="00F800C2" w:rsidP="00F800C2">
      <w:pPr>
        <w:spacing w:before="80" w:after="80"/>
        <w:jc w:val="both"/>
        <w:rPr>
          <w:rFonts w:ascii="Garamond" w:eastAsia="Times New Roman" w:hAnsi="Garamond" w:cs="Arial"/>
          <w:sz w:val="24"/>
          <w:szCs w:val="36"/>
        </w:rPr>
      </w:pPr>
    </w:p>
    <w:p w14:paraId="1B42CE3B" w14:textId="663C81C8" w:rsidR="00F800C2" w:rsidRPr="00623CFC" w:rsidRDefault="00F800C2" w:rsidP="00F800C2">
      <w:pPr>
        <w:spacing w:before="80" w:after="80"/>
        <w:jc w:val="both"/>
        <w:rPr>
          <w:rFonts w:ascii="Garamond" w:eastAsia="Times New Roman" w:hAnsi="Garamond" w:cs="Arial"/>
          <w:sz w:val="24"/>
          <w:szCs w:val="36"/>
        </w:rPr>
      </w:pPr>
      <w:r>
        <w:rPr>
          <w:rFonts w:ascii="Garamond" w:eastAsia="Times New Roman" w:hAnsi="Garamond" w:cs="Arial"/>
          <w:sz w:val="24"/>
          <w:szCs w:val="36"/>
        </w:rPr>
        <w:t>Pour rappel, l</w:t>
      </w:r>
      <w:r w:rsidRPr="00623CFC">
        <w:rPr>
          <w:rFonts w:ascii="Garamond" w:eastAsia="Times New Roman" w:hAnsi="Garamond" w:cs="Arial"/>
          <w:sz w:val="24"/>
          <w:szCs w:val="36"/>
        </w:rPr>
        <w:t xml:space="preserve">es porteurs de projet sont invités à </w:t>
      </w:r>
      <w:r>
        <w:rPr>
          <w:rFonts w:ascii="Garamond" w:eastAsia="Times New Roman" w:hAnsi="Garamond" w:cs="Arial"/>
          <w:sz w:val="24"/>
          <w:szCs w:val="36"/>
        </w:rPr>
        <w:t>soumettre</w:t>
      </w:r>
      <w:r w:rsidRPr="00623CFC">
        <w:rPr>
          <w:rFonts w:ascii="Garamond" w:eastAsia="Times New Roman" w:hAnsi="Garamond" w:cs="Arial"/>
          <w:sz w:val="24"/>
          <w:szCs w:val="36"/>
        </w:rPr>
        <w:t xml:space="preserve"> leurs</w:t>
      </w:r>
      <w:r>
        <w:rPr>
          <w:rFonts w:ascii="Garamond" w:eastAsia="Times New Roman" w:hAnsi="Garamond" w:cs="Arial"/>
          <w:sz w:val="24"/>
          <w:szCs w:val="36"/>
        </w:rPr>
        <w:t xml:space="preserve"> </w:t>
      </w:r>
      <w:r w:rsidRPr="00623CFC">
        <w:rPr>
          <w:rFonts w:ascii="Garamond" w:eastAsia="Times New Roman" w:hAnsi="Garamond" w:cs="Arial"/>
          <w:sz w:val="24"/>
          <w:szCs w:val="36"/>
        </w:rPr>
        <w:t>projet</w:t>
      </w:r>
      <w:r>
        <w:rPr>
          <w:rFonts w:ascii="Garamond" w:eastAsia="Times New Roman" w:hAnsi="Garamond" w:cs="Arial"/>
          <w:sz w:val="24"/>
          <w:szCs w:val="36"/>
        </w:rPr>
        <w:t>s</w:t>
      </w:r>
      <w:r w:rsidRPr="00623CFC">
        <w:rPr>
          <w:rFonts w:ascii="Garamond" w:eastAsia="Times New Roman" w:hAnsi="Garamond" w:cs="Arial"/>
          <w:sz w:val="24"/>
          <w:szCs w:val="36"/>
        </w:rPr>
        <w:t xml:space="preserve"> </w:t>
      </w:r>
      <w:r w:rsidRPr="00623CFC">
        <w:rPr>
          <w:rFonts w:ascii="Garamond" w:eastAsia="Times New Roman" w:hAnsi="Garamond" w:cs="Arial"/>
          <w:b/>
          <w:sz w:val="24"/>
          <w:szCs w:val="36"/>
        </w:rPr>
        <w:t xml:space="preserve">jusqu’au </w:t>
      </w:r>
      <w:r>
        <w:rPr>
          <w:rFonts w:ascii="Garamond" w:eastAsia="Times New Roman" w:hAnsi="Garamond" w:cs="Arial"/>
          <w:b/>
          <w:sz w:val="24"/>
          <w:szCs w:val="36"/>
        </w:rPr>
        <w:t>15 octobre 2021.</w:t>
      </w:r>
    </w:p>
    <w:p w14:paraId="788CC397" w14:textId="08C89C93" w:rsidR="00F800C2" w:rsidRDefault="00F800C2" w:rsidP="00517E39">
      <w:pPr>
        <w:spacing w:before="80" w:after="80" w:line="240" w:lineRule="auto"/>
        <w:jc w:val="both"/>
        <w:rPr>
          <w:rFonts w:ascii="Garamond" w:hAnsi="Garamond" w:cs="Arial"/>
          <w:sz w:val="24"/>
          <w:szCs w:val="24"/>
        </w:rPr>
      </w:pPr>
    </w:p>
    <w:tbl>
      <w:tblPr>
        <w:tblStyle w:val="Grilledutableau"/>
        <w:tblW w:w="0" w:type="auto"/>
        <w:tblLook w:val="04A0" w:firstRow="1" w:lastRow="0" w:firstColumn="1" w:lastColumn="0" w:noHBand="0" w:noVBand="1"/>
      </w:tblPr>
      <w:tblGrid>
        <w:gridCol w:w="9062"/>
      </w:tblGrid>
      <w:tr w:rsidR="00F800C2" w14:paraId="2023CC59" w14:textId="77777777" w:rsidTr="00F800C2">
        <w:tc>
          <w:tcPr>
            <w:tcW w:w="9062" w:type="dxa"/>
          </w:tcPr>
          <w:p w14:paraId="4D65B1C8" w14:textId="080C17F6" w:rsidR="00F800C2" w:rsidRDefault="00F800C2" w:rsidP="00F800C2">
            <w:pPr>
              <w:spacing w:before="80" w:after="80"/>
              <w:jc w:val="both"/>
              <w:rPr>
                <w:rFonts w:ascii="Garamond" w:hAnsi="Garamond" w:cs="Arial"/>
                <w:sz w:val="24"/>
                <w:szCs w:val="24"/>
              </w:rPr>
            </w:pPr>
            <w:r>
              <w:rPr>
                <w:rFonts w:ascii="Garamond" w:hAnsi="Garamond" w:cs="Arial"/>
                <w:sz w:val="24"/>
                <w:szCs w:val="24"/>
              </w:rPr>
              <w:t>Les annexes à transmettre en complément du formulaire de candidature sont les suivantes :</w:t>
            </w:r>
          </w:p>
          <w:p w14:paraId="516217ED" w14:textId="77777777" w:rsidR="00F800C2" w:rsidRDefault="00F800C2" w:rsidP="00F800C2">
            <w:pPr>
              <w:pStyle w:val="Paragraphedeliste"/>
              <w:numPr>
                <w:ilvl w:val="0"/>
                <w:numId w:val="1"/>
              </w:numPr>
              <w:spacing w:before="80" w:after="80"/>
              <w:jc w:val="both"/>
              <w:rPr>
                <w:rFonts w:ascii="Garamond" w:hAnsi="Garamond" w:cs="Arial"/>
                <w:sz w:val="24"/>
                <w:szCs w:val="24"/>
              </w:rPr>
            </w:pPr>
            <w:r>
              <w:rPr>
                <w:rFonts w:ascii="Garamond" w:hAnsi="Garamond" w:cs="Arial"/>
                <w:sz w:val="24"/>
                <w:szCs w:val="24"/>
              </w:rPr>
              <w:lastRenderedPageBreak/>
              <w:t>Annexe A – budget du projet</w:t>
            </w:r>
          </w:p>
          <w:p w14:paraId="3B3CC9DF" w14:textId="77777777" w:rsidR="00F800C2" w:rsidRDefault="00F800C2" w:rsidP="00F800C2">
            <w:pPr>
              <w:pStyle w:val="Paragraphedeliste"/>
              <w:numPr>
                <w:ilvl w:val="0"/>
                <w:numId w:val="1"/>
              </w:numPr>
              <w:spacing w:before="80" w:after="80"/>
              <w:jc w:val="both"/>
              <w:rPr>
                <w:rFonts w:ascii="Garamond" w:hAnsi="Garamond" w:cs="Arial"/>
                <w:sz w:val="24"/>
                <w:szCs w:val="24"/>
              </w:rPr>
            </w:pPr>
            <w:r w:rsidRPr="00F800C2">
              <w:rPr>
                <w:rFonts w:ascii="Garamond" w:hAnsi="Garamond" w:cs="Arial"/>
                <w:sz w:val="24"/>
                <w:szCs w:val="24"/>
              </w:rPr>
              <w:t xml:space="preserve">Annexe A bis – recettes nettes </w:t>
            </w:r>
            <w:r w:rsidRPr="00F800C2">
              <w:rPr>
                <w:rFonts w:ascii="Garamond" w:hAnsi="Garamond" w:cs="Arial"/>
                <w:i/>
                <w:sz w:val="24"/>
                <w:szCs w:val="24"/>
              </w:rPr>
              <w:t>– si le projet génère des recettes nettes</w:t>
            </w:r>
          </w:p>
          <w:p w14:paraId="261943A2" w14:textId="21C6F729" w:rsidR="00F800C2" w:rsidRDefault="00F800C2" w:rsidP="00F800C2">
            <w:pPr>
              <w:pStyle w:val="Paragraphedeliste"/>
              <w:numPr>
                <w:ilvl w:val="0"/>
                <w:numId w:val="1"/>
              </w:numPr>
              <w:spacing w:before="80" w:after="80"/>
              <w:jc w:val="both"/>
              <w:rPr>
                <w:rFonts w:ascii="Garamond" w:hAnsi="Garamond" w:cs="Arial"/>
                <w:sz w:val="24"/>
                <w:szCs w:val="24"/>
              </w:rPr>
            </w:pPr>
            <w:r>
              <w:rPr>
                <w:rFonts w:ascii="Garamond" w:hAnsi="Garamond" w:cs="Arial"/>
                <w:sz w:val="24"/>
                <w:szCs w:val="24"/>
              </w:rPr>
              <w:t>Annexe B – cadre logique</w:t>
            </w:r>
          </w:p>
          <w:p w14:paraId="6904AA5F" w14:textId="34E30175" w:rsidR="005B4C35" w:rsidRDefault="005B4C35" w:rsidP="00F800C2">
            <w:pPr>
              <w:pStyle w:val="Paragraphedeliste"/>
              <w:numPr>
                <w:ilvl w:val="0"/>
                <w:numId w:val="1"/>
              </w:numPr>
              <w:spacing w:before="80" w:after="80"/>
              <w:jc w:val="both"/>
              <w:rPr>
                <w:rFonts w:ascii="Garamond" w:hAnsi="Garamond" w:cs="Arial"/>
                <w:sz w:val="24"/>
                <w:szCs w:val="24"/>
              </w:rPr>
            </w:pPr>
            <w:r>
              <w:rPr>
                <w:rFonts w:ascii="Garamond" w:hAnsi="Garamond" w:cs="Arial"/>
                <w:sz w:val="24"/>
                <w:szCs w:val="24"/>
              </w:rPr>
              <w:t>Annexe C – calendrier commande publique</w:t>
            </w:r>
          </w:p>
          <w:p w14:paraId="32446C9A" w14:textId="77777777" w:rsidR="00F800C2" w:rsidRDefault="00F800C2" w:rsidP="00F800C2">
            <w:pPr>
              <w:pStyle w:val="Paragraphedeliste"/>
              <w:numPr>
                <w:ilvl w:val="0"/>
                <w:numId w:val="1"/>
              </w:numPr>
              <w:spacing w:before="80" w:after="80"/>
              <w:jc w:val="both"/>
              <w:rPr>
                <w:rFonts w:ascii="Garamond" w:hAnsi="Garamond" w:cs="Arial"/>
                <w:sz w:val="24"/>
                <w:szCs w:val="24"/>
              </w:rPr>
            </w:pPr>
            <w:r>
              <w:rPr>
                <w:rFonts w:ascii="Garamond" w:hAnsi="Garamond" w:cs="Arial"/>
                <w:sz w:val="24"/>
                <w:szCs w:val="24"/>
              </w:rPr>
              <w:t>Lettre d’engagement du chef de file, datée et signée</w:t>
            </w:r>
          </w:p>
          <w:p w14:paraId="0607261E" w14:textId="77777777" w:rsidR="00F800C2" w:rsidRDefault="00F800C2" w:rsidP="00F800C2">
            <w:pPr>
              <w:pStyle w:val="Paragraphedeliste"/>
              <w:numPr>
                <w:ilvl w:val="0"/>
                <w:numId w:val="1"/>
              </w:numPr>
              <w:spacing w:before="80" w:after="80"/>
              <w:jc w:val="both"/>
              <w:rPr>
                <w:rFonts w:ascii="Garamond" w:hAnsi="Garamond" w:cs="Arial"/>
                <w:sz w:val="24"/>
                <w:szCs w:val="24"/>
              </w:rPr>
            </w:pPr>
            <w:r>
              <w:rPr>
                <w:rFonts w:ascii="Garamond" w:hAnsi="Garamond" w:cs="Arial"/>
                <w:sz w:val="24"/>
                <w:szCs w:val="24"/>
              </w:rPr>
              <w:t>Lettre d’engagement du/des partenaire(s) communautaire(s), datée(s) et signée(s)</w:t>
            </w:r>
          </w:p>
          <w:p w14:paraId="5B4DFC07" w14:textId="77777777" w:rsidR="00F800C2" w:rsidRPr="00F800C2" w:rsidRDefault="00F800C2" w:rsidP="00F800C2">
            <w:pPr>
              <w:pStyle w:val="Paragraphedeliste"/>
              <w:numPr>
                <w:ilvl w:val="0"/>
                <w:numId w:val="1"/>
              </w:numPr>
              <w:spacing w:before="80" w:after="80"/>
              <w:jc w:val="both"/>
              <w:rPr>
                <w:rFonts w:ascii="Garamond" w:hAnsi="Garamond" w:cs="Arial"/>
                <w:sz w:val="24"/>
                <w:szCs w:val="24"/>
              </w:rPr>
            </w:pPr>
            <w:r>
              <w:rPr>
                <w:rFonts w:ascii="Garamond" w:hAnsi="Garamond" w:cs="Arial"/>
                <w:sz w:val="24"/>
                <w:szCs w:val="24"/>
              </w:rPr>
              <w:t>Lettre d’engagement du/des partenaire(s) extra-communautaire(s), datée(s) et signée(s)</w:t>
            </w:r>
          </w:p>
          <w:p w14:paraId="59CA7C0C" w14:textId="361FDF0B" w:rsidR="00F800C2" w:rsidRDefault="00F800C2" w:rsidP="00F800C2">
            <w:pPr>
              <w:spacing w:before="80" w:after="80"/>
              <w:jc w:val="both"/>
              <w:rPr>
                <w:rFonts w:ascii="Garamond" w:hAnsi="Garamond" w:cs="Arial"/>
                <w:sz w:val="24"/>
                <w:szCs w:val="24"/>
                <w:highlight w:val="yellow"/>
              </w:rPr>
            </w:pPr>
            <w:r>
              <w:rPr>
                <w:rFonts w:ascii="Garamond" w:hAnsi="Garamond" w:cs="Arial"/>
                <w:sz w:val="24"/>
                <w:szCs w:val="24"/>
              </w:rPr>
              <w:t xml:space="preserve">Ces annexes sont disponibles sur le </w:t>
            </w:r>
            <w:r w:rsidRPr="007D36D8">
              <w:rPr>
                <w:rFonts w:ascii="Garamond" w:hAnsi="Garamond" w:cs="Arial"/>
                <w:sz w:val="24"/>
                <w:szCs w:val="24"/>
              </w:rPr>
              <w:t>site internet du programme</w:t>
            </w:r>
            <w:r w:rsidR="005B4C35">
              <w:rPr>
                <w:rFonts w:ascii="Garamond" w:hAnsi="Garamond" w:cs="Arial"/>
                <w:sz w:val="24"/>
                <w:szCs w:val="24"/>
              </w:rPr>
              <w:t>.</w:t>
            </w:r>
          </w:p>
          <w:p w14:paraId="4805BA97" w14:textId="77777777" w:rsidR="00F800C2" w:rsidRDefault="00F800C2" w:rsidP="00F800C2">
            <w:pPr>
              <w:spacing w:before="80" w:after="80"/>
              <w:jc w:val="both"/>
              <w:rPr>
                <w:rFonts w:ascii="Garamond" w:hAnsi="Garamond" w:cs="Arial"/>
                <w:sz w:val="24"/>
                <w:szCs w:val="24"/>
              </w:rPr>
            </w:pPr>
          </w:p>
          <w:p w14:paraId="1ED411B8" w14:textId="77777777" w:rsidR="00F800C2" w:rsidRDefault="00F800C2" w:rsidP="00F800C2">
            <w:pPr>
              <w:spacing w:before="80" w:after="80"/>
              <w:jc w:val="both"/>
              <w:rPr>
                <w:rFonts w:ascii="Garamond" w:hAnsi="Garamond" w:cs="Arial"/>
                <w:sz w:val="24"/>
                <w:szCs w:val="24"/>
              </w:rPr>
            </w:pPr>
            <w:r>
              <w:rPr>
                <w:rFonts w:ascii="Garamond" w:hAnsi="Garamond" w:cs="Arial"/>
                <w:sz w:val="24"/>
                <w:szCs w:val="24"/>
              </w:rPr>
              <w:t>La liste des pièces justificatives à transmettre figure dans le formulaire de candidature.</w:t>
            </w:r>
          </w:p>
          <w:p w14:paraId="36C434A1" w14:textId="77777777" w:rsidR="00F800C2" w:rsidRDefault="00F800C2" w:rsidP="00517E39">
            <w:pPr>
              <w:spacing w:before="80" w:after="80"/>
              <w:jc w:val="both"/>
              <w:rPr>
                <w:rFonts w:ascii="Garamond" w:hAnsi="Garamond" w:cs="Arial"/>
                <w:sz w:val="24"/>
                <w:szCs w:val="24"/>
              </w:rPr>
            </w:pPr>
          </w:p>
        </w:tc>
      </w:tr>
    </w:tbl>
    <w:p w14:paraId="132B63CF" w14:textId="77777777" w:rsidR="00F800C2" w:rsidRDefault="00F800C2" w:rsidP="00517E39">
      <w:pPr>
        <w:spacing w:before="80" w:after="80" w:line="240" w:lineRule="auto"/>
        <w:jc w:val="both"/>
        <w:rPr>
          <w:rFonts w:ascii="Garamond" w:hAnsi="Garamond" w:cs="Arial"/>
          <w:sz w:val="24"/>
          <w:szCs w:val="24"/>
        </w:rPr>
      </w:pPr>
    </w:p>
    <w:p w14:paraId="45015C1E" w14:textId="77777777" w:rsidR="00F800C2" w:rsidRPr="00F800C2" w:rsidRDefault="00F800C2" w:rsidP="00F800C2">
      <w:pPr>
        <w:spacing w:before="80" w:after="80" w:line="240" w:lineRule="auto"/>
        <w:jc w:val="both"/>
        <w:rPr>
          <w:rFonts w:ascii="Garamond" w:hAnsi="Garamond" w:cs="Arial"/>
          <w:sz w:val="24"/>
          <w:szCs w:val="24"/>
        </w:rPr>
      </w:pPr>
    </w:p>
    <w:p w14:paraId="17111B0A" w14:textId="77777777" w:rsidR="003235DE" w:rsidRPr="00623CFC" w:rsidRDefault="003235DE" w:rsidP="003235DE">
      <w:pPr>
        <w:spacing w:before="80" w:after="80"/>
        <w:jc w:val="both"/>
        <w:rPr>
          <w:rFonts w:ascii="Garamond" w:eastAsia="Times New Roman" w:hAnsi="Garamond" w:cs="Arial"/>
          <w:sz w:val="24"/>
          <w:szCs w:val="36"/>
        </w:rPr>
      </w:pPr>
    </w:p>
    <w:p w14:paraId="1ECB39DC" w14:textId="1FAFA470" w:rsidR="00252E48" w:rsidRPr="0061704F" w:rsidRDefault="00252E48" w:rsidP="0061704F">
      <w:pPr>
        <w:spacing w:before="80" w:after="80"/>
        <w:jc w:val="both"/>
        <w:rPr>
          <w:rFonts w:ascii="Garamond" w:eastAsia="Times New Roman" w:hAnsi="Garamond" w:cs="Arial"/>
          <w:sz w:val="24"/>
          <w:szCs w:val="36"/>
        </w:rPr>
      </w:pPr>
      <w:r w:rsidRPr="0022007A">
        <w:rPr>
          <w:rFonts w:ascii="Garamond" w:eastAsia="Times New Roman" w:hAnsi="Garamond" w:cs="Arial"/>
          <w:sz w:val="36"/>
          <w:szCs w:val="36"/>
        </w:rPr>
        <w:br w:type="page"/>
      </w:r>
    </w:p>
    <w:p w14:paraId="4FCD6C89" w14:textId="6B7E91CA" w:rsidR="0000629E" w:rsidRPr="00DC1206" w:rsidRDefault="002F393D" w:rsidP="006B7291">
      <w:pPr>
        <w:pStyle w:val="Titre1"/>
        <w:jc w:val="center"/>
        <w:rPr>
          <w:rFonts w:ascii="Garamond" w:hAnsi="Garamond"/>
          <w:sz w:val="32"/>
        </w:rPr>
      </w:pPr>
      <w:bookmarkStart w:id="40" w:name="_Toc81819845"/>
      <w:r w:rsidRPr="00DC1206">
        <w:rPr>
          <w:rFonts w:ascii="Garamond" w:hAnsi="Garamond"/>
          <w:sz w:val="32"/>
        </w:rPr>
        <w:lastRenderedPageBreak/>
        <w:t xml:space="preserve">5 - </w:t>
      </w:r>
      <w:r w:rsidR="0000629E" w:rsidRPr="00DC1206">
        <w:rPr>
          <w:rFonts w:ascii="Garamond" w:hAnsi="Garamond"/>
          <w:sz w:val="32"/>
        </w:rPr>
        <w:t>Informations pratiques</w:t>
      </w:r>
      <w:r w:rsidR="00F800C2">
        <w:rPr>
          <w:rFonts w:ascii="Garamond" w:hAnsi="Garamond"/>
          <w:sz w:val="32"/>
        </w:rPr>
        <w:t xml:space="preserve"> et contacts :</w:t>
      </w:r>
      <w:bookmarkEnd w:id="40"/>
    </w:p>
    <w:p w14:paraId="5561D303" w14:textId="24E907C9" w:rsidR="009E039E" w:rsidRDefault="009E039E" w:rsidP="00517E39">
      <w:pPr>
        <w:pStyle w:val="Default"/>
        <w:spacing w:before="80" w:after="80"/>
        <w:jc w:val="both"/>
        <w:rPr>
          <w:rFonts w:ascii="Garamond" w:hAnsi="Garamond" w:cs="Arial"/>
          <w:color w:val="auto"/>
        </w:rPr>
      </w:pPr>
    </w:p>
    <w:p w14:paraId="1ADC80DD" w14:textId="77777777" w:rsidR="009E039E" w:rsidRPr="0022007A" w:rsidRDefault="009E039E" w:rsidP="00517E39">
      <w:pPr>
        <w:pStyle w:val="Default"/>
        <w:spacing w:before="80" w:after="80"/>
        <w:jc w:val="both"/>
        <w:rPr>
          <w:rFonts w:ascii="Garamond" w:hAnsi="Garamond" w:cs="Arial"/>
          <w:color w:val="auto"/>
        </w:rPr>
      </w:pPr>
    </w:p>
    <w:p w14:paraId="448F0C20" w14:textId="1AD40B1E" w:rsidR="0000629E" w:rsidRPr="0022007A" w:rsidRDefault="009E039E" w:rsidP="00517E39">
      <w:pPr>
        <w:pStyle w:val="Default"/>
        <w:spacing w:before="80" w:after="80"/>
        <w:jc w:val="both"/>
        <w:rPr>
          <w:rFonts w:ascii="Garamond" w:hAnsi="Garamond" w:cs="Arial"/>
          <w:color w:val="auto"/>
        </w:rPr>
      </w:pPr>
      <w:r>
        <w:rPr>
          <w:rFonts w:ascii="Garamond" w:hAnsi="Garamond" w:cs="Arial"/>
          <w:color w:val="auto"/>
        </w:rPr>
        <w:t>Par ailleurs, l</w:t>
      </w:r>
      <w:r w:rsidR="0000629E" w:rsidRPr="0022007A">
        <w:rPr>
          <w:rFonts w:ascii="Garamond" w:hAnsi="Garamond" w:cs="Arial"/>
          <w:color w:val="auto"/>
        </w:rPr>
        <w:t>e</w:t>
      </w:r>
      <w:r>
        <w:rPr>
          <w:rFonts w:ascii="Garamond" w:hAnsi="Garamond" w:cs="Arial"/>
          <w:color w:val="auto"/>
        </w:rPr>
        <w:t>s</w:t>
      </w:r>
      <w:r w:rsidR="00E55182" w:rsidRPr="0022007A">
        <w:rPr>
          <w:rFonts w:ascii="Garamond" w:hAnsi="Garamond" w:cs="Arial"/>
          <w:color w:val="auto"/>
        </w:rPr>
        <w:t xml:space="preserve"> </w:t>
      </w:r>
      <w:r w:rsidR="002153DC" w:rsidRPr="0022007A">
        <w:rPr>
          <w:rFonts w:ascii="Garamond" w:hAnsi="Garamond" w:cs="Arial"/>
          <w:color w:val="auto"/>
        </w:rPr>
        <w:t>critères de sélection,</w:t>
      </w:r>
      <w:r w:rsidR="0000629E" w:rsidRPr="0022007A">
        <w:rPr>
          <w:rFonts w:ascii="Garamond" w:hAnsi="Garamond" w:cs="Arial"/>
          <w:color w:val="auto"/>
        </w:rPr>
        <w:t xml:space="preserve"> le </w:t>
      </w:r>
      <w:r w:rsidR="0094025E" w:rsidRPr="0022007A">
        <w:rPr>
          <w:rFonts w:ascii="Garamond" w:hAnsi="Garamond" w:cs="Arial"/>
          <w:color w:val="auto"/>
        </w:rPr>
        <w:t>programme opérationnel</w:t>
      </w:r>
      <w:r w:rsidR="006926BA" w:rsidRPr="0022007A">
        <w:rPr>
          <w:rFonts w:ascii="Garamond" w:hAnsi="Garamond" w:cs="Arial"/>
          <w:color w:val="auto"/>
        </w:rPr>
        <w:t xml:space="preserve"> </w:t>
      </w:r>
      <w:r w:rsidR="002153DC" w:rsidRPr="0022007A">
        <w:rPr>
          <w:rFonts w:ascii="Garamond" w:hAnsi="Garamond" w:cs="Arial"/>
          <w:color w:val="auto"/>
        </w:rPr>
        <w:t>-</w:t>
      </w:r>
      <w:r w:rsidR="0000629E" w:rsidRPr="0022007A">
        <w:rPr>
          <w:rFonts w:ascii="Garamond" w:hAnsi="Garamond" w:cs="Arial"/>
          <w:color w:val="auto"/>
        </w:rPr>
        <w:t xml:space="preserve"> qui fournit </w:t>
      </w:r>
      <w:r w:rsidR="002153DC" w:rsidRPr="0022007A">
        <w:rPr>
          <w:rFonts w:ascii="Garamond" w:hAnsi="Garamond" w:cs="Arial"/>
          <w:color w:val="auto"/>
        </w:rPr>
        <w:t xml:space="preserve">le détail des actions éligibles, des conditions de participation et des critères à tenir compte lors de la formalisation </w:t>
      </w:r>
      <w:r w:rsidR="00AB3474">
        <w:rPr>
          <w:rFonts w:ascii="Garamond" w:hAnsi="Garamond" w:cs="Arial"/>
          <w:color w:val="auto"/>
        </w:rPr>
        <w:t>du dossier</w:t>
      </w:r>
      <w:r w:rsidR="002153DC" w:rsidRPr="0022007A">
        <w:rPr>
          <w:rFonts w:ascii="Garamond" w:hAnsi="Garamond" w:cs="Arial"/>
          <w:color w:val="auto"/>
        </w:rPr>
        <w:t xml:space="preserve"> -</w:t>
      </w:r>
      <w:r w:rsidR="0000629E" w:rsidRPr="0022007A">
        <w:rPr>
          <w:rFonts w:ascii="Garamond" w:hAnsi="Garamond" w:cs="Arial"/>
          <w:color w:val="auto"/>
        </w:rPr>
        <w:t xml:space="preserve"> et d'autres documents pertinents</w:t>
      </w:r>
      <w:r w:rsidR="0094025E" w:rsidRPr="0022007A">
        <w:rPr>
          <w:rFonts w:ascii="Garamond" w:hAnsi="Garamond" w:cs="Arial"/>
          <w:color w:val="auto"/>
        </w:rPr>
        <w:t xml:space="preserve"> </w:t>
      </w:r>
      <w:r w:rsidR="0000629E" w:rsidRPr="0022007A">
        <w:rPr>
          <w:rFonts w:ascii="Garamond" w:hAnsi="Garamond" w:cs="Arial"/>
          <w:color w:val="auto"/>
        </w:rPr>
        <w:t xml:space="preserve">sont disponibles </w:t>
      </w:r>
      <w:r w:rsidR="0094025E" w:rsidRPr="0022007A">
        <w:rPr>
          <w:rFonts w:ascii="Garamond" w:hAnsi="Garamond" w:cs="Arial"/>
          <w:color w:val="auto"/>
        </w:rPr>
        <w:t>sur</w:t>
      </w:r>
      <w:r w:rsidR="00411ABE" w:rsidRPr="0022007A">
        <w:rPr>
          <w:rFonts w:ascii="Garamond" w:hAnsi="Garamond" w:cs="Arial"/>
          <w:color w:val="auto"/>
        </w:rPr>
        <w:t xml:space="preserve"> le</w:t>
      </w:r>
      <w:r w:rsidR="0000629E" w:rsidRPr="0022007A">
        <w:rPr>
          <w:rFonts w:ascii="Garamond" w:hAnsi="Garamond" w:cs="Arial"/>
          <w:color w:val="auto"/>
        </w:rPr>
        <w:t xml:space="preserve"> site Web du Programme (</w:t>
      </w:r>
      <w:hyperlink r:id="rId25" w:history="1">
        <w:r w:rsidRPr="00D9605F">
          <w:rPr>
            <w:rStyle w:val="Lienhypertexte"/>
            <w:rFonts w:ascii="Garamond" w:hAnsi="Garamond" w:cs="Arial"/>
          </w:rPr>
          <w:t>http://www.interreg.caraibes.fr</w:t>
        </w:r>
      </w:hyperlink>
      <w:r>
        <w:rPr>
          <w:rFonts w:ascii="Garamond" w:hAnsi="Garamond" w:cs="Arial"/>
          <w:color w:val="auto"/>
        </w:rPr>
        <w:t xml:space="preserve"> </w:t>
      </w:r>
      <w:r w:rsidR="0000629E" w:rsidRPr="0022007A">
        <w:rPr>
          <w:rFonts w:ascii="Garamond" w:hAnsi="Garamond" w:cs="Arial"/>
          <w:color w:val="auto"/>
        </w:rPr>
        <w:t xml:space="preserve">). </w:t>
      </w:r>
    </w:p>
    <w:p w14:paraId="3ED10B35" w14:textId="77777777" w:rsidR="0061456B" w:rsidRPr="0022007A" w:rsidRDefault="0061456B" w:rsidP="00517E39">
      <w:pPr>
        <w:pStyle w:val="Default"/>
        <w:spacing w:before="80" w:after="80"/>
        <w:jc w:val="both"/>
        <w:rPr>
          <w:rFonts w:ascii="Garamond" w:hAnsi="Garamond" w:cs="Arial"/>
          <w:color w:val="auto"/>
        </w:rPr>
      </w:pPr>
    </w:p>
    <w:p w14:paraId="699E1CFB" w14:textId="77777777" w:rsidR="009E039E" w:rsidRDefault="009E039E" w:rsidP="00517E39">
      <w:pPr>
        <w:spacing w:before="80" w:after="80"/>
        <w:jc w:val="both"/>
        <w:rPr>
          <w:rFonts w:ascii="Garamond" w:hAnsi="Garamond" w:cs="Arial"/>
          <w:b/>
          <w:sz w:val="28"/>
        </w:rPr>
      </w:pPr>
    </w:p>
    <w:p w14:paraId="4F3CF55C" w14:textId="64337E7A" w:rsidR="00611FD7" w:rsidRPr="0022007A" w:rsidRDefault="005B4C35" w:rsidP="00517E39">
      <w:pPr>
        <w:spacing w:before="80" w:after="80"/>
        <w:jc w:val="both"/>
        <w:rPr>
          <w:rFonts w:ascii="Garamond" w:hAnsi="Garamond" w:cs="Arial"/>
          <w:b/>
          <w:sz w:val="28"/>
        </w:rPr>
      </w:pPr>
      <w:r>
        <w:rPr>
          <w:rFonts w:ascii="Garamond" w:hAnsi="Garamond" w:cs="Arial"/>
          <w:b/>
          <w:sz w:val="28"/>
        </w:rPr>
        <w:t>P</w:t>
      </w:r>
      <w:r w:rsidR="009E039E">
        <w:rPr>
          <w:rFonts w:ascii="Garamond" w:hAnsi="Garamond" w:cs="Arial"/>
          <w:b/>
          <w:sz w:val="28"/>
        </w:rPr>
        <w:t>our informer et accompagner les candidats à cet AAP</w:t>
      </w:r>
      <w:r>
        <w:rPr>
          <w:rFonts w:ascii="Garamond" w:hAnsi="Garamond" w:cs="Arial"/>
          <w:b/>
          <w:sz w:val="28"/>
        </w:rPr>
        <w:t>, un webinaire est prévu le 17 septembre 2021.</w:t>
      </w:r>
    </w:p>
    <w:p w14:paraId="04849309" w14:textId="77777777" w:rsidR="009E039E" w:rsidRDefault="009E039E" w:rsidP="00517E39">
      <w:pPr>
        <w:spacing w:before="80" w:after="80"/>
        <w:jc w:val="both"/>
        <w:rPr>
          <w:rFonts w:ascii="Garamond" w:hAnsi="Garamond" w:cs="Arial"/>
          <w:sz w:val="28"/>
        </w:rPr>
      </w:pPr>
    </w:p>
    <w:p w14:paraId="4D4DBFA9" w14:textId="77777777" w:rsidR="009E039E" w:rsidRDefault="009E039E" w:rsidP="009E039E">
      <w:pPr>
        <w:pStyle w:val="Default"/>
        <w:spacing w:before="80" w:after="80"/>
        <w:jc w:val="both"/>
        <w:rPr>
          <w:rFonts w:ascii="Garamond" w:hAnsi="Garamond" w:cs="Arial"/>
          <w:color w:val="auto"/>
          <w:sz w:val="28"/>
        </w:rPr>
      </w:pPr>
    </w:p>
    <w:p w14:paraId="3C2FFB5F" w14:textId="308FD406" w:rsidR="009E039E" w:rsidRPr="009E039E" w:rsidRDefault="009E039E" w:rsidP="009E039E">
      <w:pPr>
        <w:pStyle w:val="Default"/>
        <w:spacing w:before="80" w:after="80"/>
        <w:jc w:val="both"/>
        <w:rPr>
          <w:rFonts w:ascii="Garamond" w:hAnsi="Garamond" w:cs="Arial"/>
          <w:color w:val="auto"/>
          <w:sz w:val="28"/>
        </w:rPr>
      </w:pPr>
      <w:r w:rsidRPr="009E039E">
        <w:rPr>
          <w:rFonts w:ascii="Garamond" w:hAnsi="Garamond" w:cs="Arial"/>
          <w:color w:val="auto"/>
          <w:sz w:val="28"/>
        </w:rPr>
        <w:t xml:space="preserve">L’équipe du Secrétariat Conjoint </w:t>
      </w:r>
      <w:r>
        <w:rPr>
          <w:rFonts w:ascii="Garamond" w:hAnsi="Garamond" w:cs="Arial"/>
          <w:color w:val="auto"/>
          <w:sz w:val="28"/>
        </w:rPr>
        <w:t>et les Points de Contact Régionaux</w:t>
      </w:r>
      <w:r w:rsidRPr="009E039E">
        <w:rPr>
          <w:rFonts w:ascii="Garamond" w:hAnsi="Garamond" w:cs="Arial"/>
          <w:color w:val="auto"/>
          <w:sz w:val="28"/>
        </w:rPr>
        <w:t xml:space="preserve"> se tien</w:t>
      </w:r>
      <w:r>
        <w:rPr>
          <w:rFonts w:ascii="Garamond" w:hAnsi="Garamond" w:cs="Arial"/>
          <w:color w:val="auto"/>
          <w:sz w:val="28"/>
        </w:rPr>
        <w:t>nen</w:t>
      </w:r>
      <w:r w:rsidRPr="009E039E">
        <w:rPr>
          <w:rFonts w:ascii="Garamond" w:hAnsi="Garamond" w:cs="Arial"/>
          <w:color w:val="auto"/>
          <w:sz w:val="28"/>
        </w:rPr>
        <w:t>t à la disposition des porteurs de projets pour tout complément d’information et pour leur envoyer les documents pertinents</w:t>
      </w:r>
      <w:r>
        <w:rPr>
          <w:rFonts w:ascii="Garamond" w:hAnsi="Garamond" w:cs="Arial"/>
          <w:color w:val="auto"/>
          <w:sz w:val="28"/>
        </w:rPr>
        <w:t xml:space="preserve"> : </w:t>
      </w:r>
    </w:p>
    <w:p w14:paraId="3A15C139" w14:textId="506A7AAD" w:rsidR="00B00A72" w:rsidRPr="009E039E" w:rsidRDefault="009E039E" w:rsidP="009E039E">
      <w:pPr>
        <w:pStyle w:val="Paragraphedeliste"/>
        <w:numPr>
          <w:ilvl w:val="0"/>
          <w:numId w:val="1"/>
        </w:numPr>
        <w:spacing w:before="80" w:after="80"/>
        <w:jc w:val="both"/>
        <w:rPr>
          <w:rStyle w:val="Lienhypertexte"/>
          <w:rFonts w:ascii="Garamond" w:hAnsi="Garamond" w:cs="Arial"/>
          <w:sz w:val="28"/>
        </w:rPr>
      </w:pPr>
      <w:r>
        <w:rPr>
          <w:rFonts w:ascii="Garamond" w:hAnsi="Garamond" w:cs="Arial"/>
          <w:sz w:val="28"/>
        </w:rPr>
        <w:t xml:space="preserve">En Guadeloupe, le </w:t>
      </w:r>
      <w:r w:rsidRPr="009E039E">
        <w:rPr>
          <w:rFonts w:ascii="Garamond" w:hAnsi="Garamond" w:cs="Arial"/>
          <w:sz w:val="28"/>
        </w:rPr>
        <w:t>Secrétariat Conjoint</w:t>
      </w:r>
      <w:r>
        <w:rPr>
          <w:rFonts w:ascii="Garamond" w:hAnsi="Garamond" w:cs="Arial"/>
          <w:sz w:val="28"/>
        </w:rPr>
        <w:t xml:space="preserve"> est joignable </w:t>
      </w:r>
      <w:r w:rsidR="00B00A72" w:rsidRPr="009E039E">
        <w:rPr>
          <w:rFonts w:ascii="Garamond" w:hAnsi="Garamond" w:cs="Arial"/>
          <w:sz w:val="28"/>
        </w:rPr>
        <w:t>au 0590 47 06 00</w:t>
      </w:r>
      <w:r w:rsidR="00B00A72" w:rsidRPr="009E039E">
        <w:rPr>
          <w:rFonts w:ascii="Garamond" w:hAnsi="Garamond" w:cs="Arial"/>
          <w:color w:val="1F497D"/>
          <w:sz w:val="28"/>
        </w:rPr>
        <w:t xml:space="preserve"> </w:t>
      </w:r>
      <w:r w:rsidR="00B00A72" w:rsidRPr="005B4C35">
        <w:rPr>
          <w:rFonts w:ascii="Garamond" w:hAnsi="Garamond" w:cs="Arial"/>
          <w:sz w:val="28"/>
        </w:rPr>
        <w:t xml:space="preserve">ou </w:t>
      </w:r>
      <w:hyperlink r:id="rId26" w:history="1">
        <w:r w:rsidR="002348EF" w:rsidRPr="009E039E">
          <w:rPr>
            <w:rStyle w:val="Lienhypertexte"/>
            <w:rFonts w:ascii="Garamond" w:hAnsi="Garamond" w:cs="Arial"/>
            <w:sz w:val="28"/>
          </w:rPr>
          <w:t>interreg.caraibes@cr-guadeloupe.fr</w:t>
        </w:r>
      </w:hyperlink>
    </w:p>
    <w:p w14:paraId="285EF347" w14:textId="13E69E65" w:rsidR="00180A75" w:rsidRPr="009E039E" w:rsidRDefault="00781F94" w:rsidP="007D36D8">
      <w:pPr>
        <w:pStyle w:val="Paragraphedeliste"/>
        <w:numPr>
          <w:ilvl w:val="0"/>
          <w:numId w:val="22"/>
        </w:numPr>
        <w:spacing w:before="80" w:after="80"/>
        <w:jc w:val="both"/>
        <w:rPr>
          <w:rStyle w:val="Lienhypertexte"/>
          <w:rFonts w:ascii="Garamond" w:hAnsi="Garamond" w:cs="Arial"/>
          <w:color w:val="auto"/>
          <w:sz w:val="28"/>
          <w:szCs w:val="28"/>
          <w:u w:val="none"/>
          <w:lang w:val="en-US"/>
        </w:rPr>
      </w:pPr>
      <w:proofErr w:type="gramStart"/>
      <w:r w:rsidRPr="009E039E">
        <w:rPr>
          <w:rStyle w:val="Lienhypertexte"/>
          <w:rFonts w:ascii="Garamond" w:hAnsi="Garamond" w:cs="Arial"/>
          <w:color w:val="auto"/>
          <w:sz w:val="28"/>
          <w:szCs w:val="28"/>
          <w:u w:val="none"/>
        </w:rPr>
        <w:t>en</w:t>
      </w:r>
      <w:proofErr w:type="gramEnd"/>
      <w:r w:rsidRPr="009E039E">
        <w:rPr>
          <w:rStyle w:val="Lienhypertexte"/>
          <w:rFonts w:ascii="Garamond" w:hAnsi="Garamond" w:cs="Arial"/>
          <w:color w:val="auto"/>
          <w:sz w:val="28"/>
          <w:szCs w:val="28"/>
          <w:u w:val="none"/>
        </w:rPr>
        <w:t xml:space="preserve"> Guyane</w:t>
      </w:r>
      <w:r w:rsidR="009E039E" w:rsidRPr="009E039E">
        <w:rPr>
          <w:rStyle w:val="Lienhypertexte"/>
          <w:rFonts w:ascii="Garamond" w:hAnsi="Garamond" w:cs="Arial"/>
          <w:color w:val="auto"/>
          <w:sz w:val="28"/>
          <w:szCs w:val="28"/>
          <w:u w:val="none"/>
        </w:rPr>
        <w:t xml:space="preserve">, </w:t>
      </w:r>
      <w:proofErr w:type="spellStart"/>
      <w:r w:rsidR="00180A75" w:rsidRPr="009E039E">
        <w:rPr>
          <w:rStyle w:val="Lienhypertexte"/>
          <w:rFonts w:ascii="Garamond" w:hAnsi="Garamond" w:cs="Arial"/>
          <w:color w:val="auto"/>
          <w:sz w:val="28"/>
          <w:szCs w:val="28"/>
          <w:u w:val="none"/>
          <w:lang w:val="en-US"/>
        </w:rPr>
        <w:t>Mme</w:t>
      </w:r>
      <w:proofErr w:type="spellEnd"/>
      <w:r w:rsidR="00180A75" w:rsidRPr="009E039E">
        <w:rPr>
          <w:rStyle w:val="Lienhypertexte"/>
          <w:rFonts w:ascii="Garamond" w:hAnsi="Garamond" w:cs="Arial"/>
          <w:color w:val="auto"/>
          <w:sz w:val="28"/>
          <w:szCs w:val="28"/>
          <w:u w:val="none"/>
          <w:lang w:val="en-US"/>
        </w:rPr>
        <w:t xml:space="preserve"> Viviane TCHUNG-MING</w:t>
      </w:r>
      <w:r w:rsidR="009E039E">
        <w:rPr>
          <w:rStyle w:val="Lienhypertexte"/>
          <w:rFonts w:ascii="Garamond" w:hAnsi="Garamond" w:cs="Arial"/>
          <w:color w:val="auto"/>
          <w:sz w:val="28"/>
          <w:szCs w:val="28"/>
          <w:u w:val="none"/>
          <w:lang w:val="en-US"/>
        </w:rPr>
        <w:t xml:space="preserve"> </w:t>
      </w:r>
      <w:proofErr w:type="spellStart"/>
      <w:r w:rsidR="009E039E">
        <w:rPr>
          <w:rStyle w:val="Lienhypertexte"/>
          <w:rFonts w:ascii="Garamond" w:hAnsi="Garamond" w:cs="Arial"/>
          <w:color w:val="auto"/>
          <w:sz w:val="28"/>
          <w:szCs w:val="28"/>
          <w:u w:val="none"/>
          <w:lang w:val="en-US"/>
        </w:rPr>
        <w:t>est</w:t>
      </w:r>
      <w:proofErr w:type="spellEnd"/>
      <w:r w:rsidR="009E039E">
        <w:rPr>
          <w:rStyle w:val="Lienhypertexte"/>
          <w:rFonts w:ascii="Garamond" w:hAnsi="Garamond" w:cs="Arial"/>
          <w:color w:val="auto"/>
          <w:sz w:val="28"/>
          <w:szCs w:val="28"/>
          <w:u w:val="none"/>
          <w:lang w:val="en-US"/>
        </w:rPr>
        <w:t xml:space="preserve"> </w:t>
      </w:r>
      <w:proofErr w:type="spellStart"/>
      <w:r w:rsidR="009E039E">
        <w:rPr>
          <w:rStyle w:val="Lienhypertexte"/>
          <w:rFonts w:ascii="Garamond" w:hAnsi="Garamond" w:cs="Arial"/>
          <w:color w:val="auto"/>
          <w:sz w:val="28"/>
          <w:szCs w:val="28"/>
          <w:u w:val="none"/>
          <w:lang w:val="en-US"/>
        </w:rPr>
        <w:t>joignable</w:t>
      </w:r>
      <w:proofErr w:type="spellEnd"/>
      <w:r w:rsidR="009E039E">
        <w:rPr>
          <w:rStyle w:val="Lienhypertexte"/>
          <w:rFonts w:ascii="Garamond" w:hAnsi="Garamond" w:cs="Arial"/>
          <w:color w:val="auto"/>
          <w:sz w:val="28"/>
          <w:szCs w:val="28"/>
          <w:u w:val="none"/>
          <w:lang w:val="en-US"/>
        </w:rPr>
        <w:t xml:space="preserve"> à </w:t>
      </w:r>
      <w:proofErr w:type="spellStart"/>
      <w:r w:rsidR="009E039E">
        <w:rPr>
          <w:rStyle w:val="Lienhypertexte"/>
          <w:rFonts w:ascii="Garamond" w:hAnsi="Garamond" w:cs="Arial"/>
          <w:color w:val="auto"/>
          <w:sz w:val="28"/>
          <w:szCs w:val="28"/>
          <w:u w:val="none"/>
          <w:lang w:val="en-US"/>
        </w:rPr>
        <w:t>l’adresse</w:t>
      </w:r>
      <w:proofErr w:type="spellEnd"/>
      <w:r w:rsidR="009E039E">
        <w:rPr>
          <w:rStyle w:val="Lienhypertexte"/>
          <w:rFonts w:ascii="Garamond" w:hAnsi="Garamond" w:cs="Arial"/>
          <w:color w:val="auto"/>
          <w:sz w:val="28"/>
          <w:szCs w:val="28"/>
          <w:u w:val="none"/>
          <w:lang w:val="en-US"/>
        </w:rPr>
        <w:t xml:space="preserve"> </w:t>
      </w:r>
      <w:proofErr w:type="spellStart"/>
      <w:r w:rsidR="009E039E">
        <w:rPr>
          <w:rStyle w:val="Lienhypertexte"/>
          <w:rFonts w:ascii="Garamond" w:hAnsi="Garamond" w:cs="Arial"/>
          <w:color w:val="auto"/>
          <w:sz w:val="28"/>
          <w:szCs w:val="28"/>
          <w:u w:val="none"/>
          <w:lang w:val="en-US"/>
        </w:rPr>
        <w:t>suivante</w:t>
      </w:r>
      <w:proofErr w:type="spellEnd"/>
      <w:r w:rsidR="00180A75" w:rsidRPr="009E039E">
        <w:rPr>
          <w:rStyle w:val="Lienhypertexte"/>
          <w:rFonts w:ascii="Garamond" w:hAnsi="Garamond" w:cs="Arial"/>
          <w:color w:val="auto"/>
          <w:sz w:val="28"/>
          <w:szCs w:val="28"/>
          <w:u w:val="none"/>
          <w:lang w:val="en-US"/>
        </w:rPr>
        <w:t xml:space="preserve"> : </w:t>
      </w:r>
      <w:hyperlink r:id="rId27" w:history="1">
        <w:r w:rsidR="002121F0" w:rsidRPr="009E039E">
          <w:rPr>
            <w:rStyle w:val="Lienhypertexte"/>
            <w:rFonts w:ascii="Garamond" w:hAnsi="Garamond" w:cs="Arial"/>
            <w:sz w:val="28"/>
            <w:szCs w:val="28"/>
            <w:lang w:val="en-US"/>
          </w:rPr>
          <w:t>viviane.tchung-ming@ctguyane.fr</w:t>
        </w:r>
      </w:hyperlink>
      <w:r w:rsidR="002121F0" w:rsidRPr="009E039E">
        <w:rPr>
          <w:rStyle w:val="Lienhypertexte"/>
          <w:rFonts w:ascii="Garamond" w:hAnsi="Garamond" w:cs="Arial"/>
          <w:color w:val="auto"/>
          <w:sz w:val="28"/>
          <w:szCs w:val="28"/>
          <w:u w:val="none"/>
          <w:lang w:val="en-US"/>
        </w:rPr>
        <w:t xml:space="preserve"> </w:t>
      </w:r>
    </w:p>
    <w:p w14:paraId="43F5B06A" w14:textId="6A40FD6C" w:rsidR="002121F0" w:rsidRPr="009E039E" w:rsidRDefault="00781F94" w:rsidP="007D36D8">
      <w:pPr>
        <w:pStyle w:val="Paragraphedeliste"/>
        <w:numPr>
          <w:ilvl w:val="0"/>
          <w:numId w:val="22"/>
        </w:numPr>
        <w:spacing w:before="80" w:after="80"/>
        <w:jc w:val="both"/>
        <w:rPr>
          <w:rStyle w:val="Lienhypertexte"/>
          <w:rFonts w:ascii="Garamond" w:hAnsi="Garamond" w:cs="Arial"/>
          <w:color w:val="auto"/>
          <w:sz w:val="28"/>
          <w:szCs w:val="28"/>
          <w:u w:val="none"/>
        </w:rPr>
      </w:pPr>
      <w:r w:rsidRPr="009E039E">
        <w:rPr>
          <w:rStyle w:val="Lienhypertexte"/>
          <w:rFonts w:ascii="Garamond" w:hAnsi="Garamond" w:cs="Arial"/>
          <w:color w:val="auto"/>
          <w:sz w:val="28"/>
          <w:szCs w:val="28"/>
          <w:u w:val="none"/>
        </w:rPr>
        <w:t>en Martinique</w:t>
      </w:r>
      <w:r w:rsidR="009E039E" w:rsidRPr="009E039E">
        <w:rPr>
          <w:rStyle w:val="Lienhypertexte"/>
          <w:rFonts w:ascii="Garamond" w:hAnsi="Garamond" w:cs="Arial"/>
          <w:color w:val="auto"/>
          <w:sz w:val="28"/>
          <w:szCs w:val="28"/>
          <w:u w:val="none"/>
        </w:rPr>
        <w:t xml:space="preserve">, Mme Maguy MARIE-JEANNE et M. Philippe MARIE-ROSE sont joignables aux adresses suivantes : </w:t>
      </w:r>
      <w:hyperlink r:id="rId28" w:history="1">
        <w:r w:rsidR="00EA2B08" w:rsidRPr="009E039E">
          <w:rPr>
            <w:rStyle w:val="Lienhypertexte"/>
            <w:rFonts w:ascii="Garamond" w:hAnsi="Garamond" w:cs="Arial"/>
            <w:sz w:val="28"/>
            <w:szCs w:val="28"/>
          </w:rPr>
          <w:t>maguy.marie-jeanne@collectivitedemartinique.mq</w:t>
        </w:r>
      </w:hyperlink>
      <w:r w:rsidR="00EA2B08" w:rsidRPr="009E039E">
        <w:rPr>
          <w:rStyle w:val="Lienhypertexte"/>
          <w:rFonts w:ascii="Garamond" w:hAnsi="Garamond" w:cs="Arial"/>
          <w:color w:val="auto"/>
          <w:sz w:val="28"/>
          <w:szCs w:val="28"/>
          <w:u w:val="none"/>
        </w:rPr>
        <w:t xml:space="preserve"> </w:t>
      </w:r>
      <w:r w:rsidR="009E039E" w:rsidRPr="009E039E">
        <w:rPr>
          <w:rStyle w:val="Lienhypertexte"/>
          <w:rFonts w:ascii="Garamond" w:hAnsi="Garamond" w:cs="Arial"/>
          <w:color w:val="auto"/>
          <w:sz w:val="28"/>
          <w:szCs w:val="28"/>
          <w:u w:val="none"/>
        </w:rPr>
        <w:t xml:space="preserve">  et </w:t>
      </w:r>
      <w:hyperlink r:id="rId29" w:history="1">
        <w:r w:rsidR="002121F0" w:rsidRPr="009E039E">
          <w:rPr>
            <w:rStyle w:val="Lienhypertexte"/>
            <w:rFonts w:ascii="Garamond" w:hAnsi="Garamond" w:cs="Arial"/>
            <w:sz w:val="28"/>
            <w:szCs w:val="28"/>
          </w:rPr>
          <w:t>philippe.marie-rose@collectivitedemartinique.mq</w:t>
        </w:r>
      </w:hyperlink>
      <w:r w:rsidR="002121F0" w:rsidRPr="009E039E">
        <w:rPr>
          <w:rStyle w:val="Lienhypertexte"/>
          <w:rFonts w:ascii="Garamond" w:hAnsi="Garamond" w:cs="Arial"/>
          <w:color w:val="auto"/>
          <w:sz w:val="28"/>
          <w:szCs w:val="28"/>
          <w:u w:val="none"/>
        </w:rPr>
        <w:t xml:space="preserve"> </w:t>
      </w:r>
    </w:p>
    <w:p w14:paraId="5EFF6984" w14:textId="12CB7514" w:rsidR="004238AF" w:rsidRPr="009E039E" w:rsidRDefault="00781F94" w:rsidP="007D36D8">
      <w:pPr>
        <w:pStyle w:val="Paragraphedeliste"/>
        <w:numPr>
          <w:ilvl w:val="0"/>
          <w:numId w:val="22"/>
        </w:numPr>
        <w:spacing w:before="80" w:after="80"/>
        <w:jc w:val="both"/>
        <w:rPr>
          <w:rStyle w:val="Lienhypertexte"/>
          <w:rFonts w:ascii="Garamond" w:hAnsi="Garamond" w:cs="Arial"/>
          <w:color w:val="auto"/>
          <w:sz w:val="28"/>
          <w:szCs w:val="28"/>
          <w:u w:val="none"/>
        </w:rPr>
      </w:pPr>
      <w:proofErr w:type="gramStart"/>
      <w:r w:rsidRPr="009E039E">
        <w:rPr>
          <w:rStyle w:val="Lienhypertexte"/>
          <w:rFonts w:ascii="Garamond" w:hAnsi="Garamond" w:cs="Arial"/>
          <w:color w:val="auto"/>
          <w:sz w:val="28"/>
          <w:szCs w:val="28"/>
          <w:u w:val="none"/>
        </w:rPr>
        <w:t>à</w:t>
      </w:r>
      <w:proofErr w:type="gramEnd"/>
      <w:r w:rsidRPr="009E039E">
        <w:rPr>
          <w:rStyle w:val="Lienhypertexte"/>
          <w:rFonts w:ascii="Garamond" w:hAnsi="Garamond" w:cs="Arial"/>
          <w:color w:val="auto"/>
          <w:sz w:val="28"/>
          <w:szCs w:val="28"/>
          <w:u w:val="none"/>
        </w:rPr>
        <w:t xml:space="preserve"> Saint-Martin</w:t>
      </w:r>
      <w:r w:rsidR="009E039E" w:rsidRPr="009E039E">
        <w:rPr>
          <w:rStyle w:val="Lienhypertexte"/>
          <w:rFonts w:ascii="Garamond" w:hAnsi="Garamond" w:cs="Arial"/>
          <w:color w:val="auto"/>
          <w:sz w:val="28"/>
          <w:szCs w:val="28"/>
          <w:u w:val="none"/>
        </w:rPr>
        <w:t xml:space="preserve">, </w:t>
      </w:r>
      <w:r w:rsidR="004238AF" w:rsidRPr="009E039E">
        <w:rPr>
          <w:rStyle w:val="Lienhypertexte"/>
          <w:rFonts w:ascii="Garamond" w:hAnsi="Garamond" w:cs="Arial"/>
          <w:color w:val="auto"/>
          <w:sz w:val="28"/>
          <w:szCs w:val="28"/>
          <w:u w:val="none"/>
        </w:rPr>
        <w:t>Mme Carole BIQUE</w:t>
      </w:r>
      <w:r w:rsidR="009E039E">
        <w:rPr>
          <w:rStyle w:val="Lienhypertexte"/>
          <w:rFonts w:ascii="Garamond" w:hAnsi="Garamond" w:cs="Arial"/>
          <w:color w:val="auto"/>
          <w:sz w:val="28"/>
          <w:szCs w:val="28"/>
          <w:u w:val="none"/>
        </w:rPr>
        <w:t xml:space="preserve"> est joignable à l’adresse suivante : </w:t>
      </w:r>
      <w:r w:rsidR="004238AF" w:rsidRPr="009E039E">
        <w:rPr>
          <w:rStyle w:val="Lienhypertexte"/>
          <w:rFonts w:ascii="Garamond" w:hAnsi="Garamond" w:cs="Arial"/>
          <w:color w:val="auto"/>
          <w:sz w:val="28"/>
          <w:szCs w:val="28"/>
          <w:u w:val="none"/>
        </w:rPr>
        <w:t xml:space="preserve"> </w:t>
      </w:r>
      <w:hyperlink r:id="rId30" w:history="1">
        <w:r w:rsidR="002121F0" w:rsidRPr="009E039E">
          <w:rPr>
            <w:rStyle w:val="Lienhypertexte"/>
            <w:rFonts w:ascii="Garamond" w:hAnsi="Garamond" w:cs="Arial"/>
            <w:sz w:val="28"/>
            <w:szCs w:val="28"/>
          </w:rPr>
          <w:t>carole.bique@com-saint-martin.fr</w:t>
        </w:r>
      </w:hyperlink>
      <w:r w:rsidR="002121F0" w:rsidRPr="009E039E">
        <w:rPr>
          <w:rStyle w:val="Lienhypertexte"/>
          <w:rFonts w:ascii="Garamond" w:hAnsi="Garamond" w:cs="Arial"/>
          <w:color w:val="auto"/>
          <w:sz w:val="28"/>
          <w:szCs w:val="28"/>
          <w:u w:val="none"/>
        </w:rPr>
        <w:t xml:space="preserve"> </w:t>
      </w:r>
    </w:p>
    <w:p w14:paraId="4E6BE6FB" w14:textId="77777777" w:rsidR="00180A75" w:rsidRPr="00142FE8" w:rsidRDefault="00180A75" w:rsidP="00142FE8">
      <w:pPr>
        <w:spacing w:before="80" w:after="80"/>
        <w:jc w:val="center"/>
        <w:rPr>
          <w:rFonts w:ascii="Garamond" w:hAnsi="Garamond" w:cs="Arial"/>
          <w:sz w:val="28"/>
          <w:szCs w:val="28"/>
        </w:rPr>
      </w:pPr>
    </w:p>
    <w:sectPr w:rsidR="00180A75" w:rsidRPr="00142FE8">
      <w:headerReference w:type="even" r:id="rId31"/>
      <w:headerReference w:type="default" r:id="rId32"/>
      <w:footerReference w:type="default" r:id="rId33"/>
      <w:headerReference w:type="firs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0C775" w14:textId="77777777" w:rsidR="00827872" w:rsidRDefault="00827872" w:rsidP="00C8670F">
      <w:pPr>
        <w:spacing w:after="0" w:line="240" w:lineRule="auto"/>
      </w:pPr>
      <w:r>
        <w:separator/>
      </w:r>
    </w:p>
  </w:endnote>
  <w:endnote w:type="continuationSeparator" w:id="0">
    <w:p w14:paraId="5F76EF72" w14:textId="77777777" w:rsidR="00827872" w:rsidRDefault="00827872" w:rsidP="00C8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474826"/>
      <w:docPartObj>
        <w:docPartGallery w:val="Page Numbers (Bottom of Page)"/>
        <w:docPartUnique/>
      </w:docPartObj>
    </w:sdtPr>
    <w:sdtEndPr/>
    <w:sdtContent>
      <w:p w14:paraId="120AF5FF" w14:textId="01D7ADD8" w:rsidR="00827872" w:rsidRDefault="00827872">
        <w:pPr>
          <w:pStyle w:val="Pieddepage"/>
          <w:jc w:val="center"/>
        </w:pPr>
        <w:r>
          <w:fldChar w:fldCharType="begin"/>
        </w:r>
        <w:r>
          <w:instrText>PAGE   \* MERGEFORMAT</w:instrText>
        </w:r>
        <w:r>
          <w:fldChar w:fldCharType="separate"/>
        </w:r>
        <w:r>
          <w:rPr>
            <w:noProof/>
          </w:rPr>
          <w:t>5</w:t>
        </w:r>
        <w:r>
          <w:fldChar w:fldCharType="end"/>
        </w:r>
      </w:p>
    </w:sdtContent>
  </w:sdt>
  <w:p w14:paraId="498BFA66" w14:textId="77777777" w:rsidR="00827872" w:rsidRDefault="008278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5BF0" w14:textId="77777777" w:rsidR="00827872" w:rsidRDefault="00827872" w:rsidP="00C8670F">
      <w:pPr>
        <w:spacing w:after="0" w:line="240" w:lineRule="auto"/>
      </w:pPr>
      <w:r>
        <w:separator/>
      </w:r>
    </w:p>
  </w:footnote>
  <w:footnote w:type="continuationSeparator" w:id="0">
    <w:p w14:paraId="50B44346" w14:textId="77777777" w:rsidR="00827872" w:rsidRDefault="00827872" w:rsidP="00C86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AC58B" w14:textId="0AE81C11" w:rsidR="00827872" w:rsidRDefault="008278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B7FC" w14:textId="05897A7E" w:rsidR="00827872" w:rsidRDefault="008278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F157" w14:textId="2F668424" w:rsidR="00827872" w:rsidRDefault="008278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1ED"/>
    <w:multiLevelType w:val="hybridMultilevel"/>
    <w:tmpl w:val="E5BAA276"/>
    <w:lvl w:ilvl="0" w:tplc="FF3C3C68">
      <w:start w:val="1"/>
      <w:numFmt w:val="bullet"/>
      <w:lvlText w:val="-"/>
      <w:lvlJc w:val="left"/>
      <w:pPr>
        <w:tabs>
          <w:tab w:val="num" w:pos="720"/>
        </w:tabs>
        <w:ind w:left="720" w:hanging="360"/>
      </w:pPr>
      <w:rPr>
        <w:rFonts w:ascii="Times New Roman" w:hAnsi="Times New Roman" w:hint="default"/>
      </w:rPr>
    </w:lvl>
    <w:lvl w:ilvl="1" w:tplc="AE462CDA">
      <w:start w:val="169"/>
      <w:numFmt w:val="bullet"/>
      <w:lvlText w:val="-"/>
      <w:lvlJc w:val="left"/>
      <w:pPr>
        <w:tabs>
          <w:tab w:val="num" w:pos="1440"/>
        </w:tabs>
        <w:ind w:left="1440" w:hanging="360"/>
      </w:pPr>
      <w:rPr>
        <w:rFonts w:ascii="Times New Roman" w:hAnsi="Times New Roman" w:hint="default"/>
      </w:rPr>
    </w:lvl>
    <w:lvl w:ilvl="2" w:tplc="22068C8A">
      <w:start w:val="1"/>
      <w:numFmt w:val="bullet"/>
      <w:lvlText w:val="-"/>
      <w:lvlJc w:val="left"/>
      <w:pPr>
        <w:tabs>
          <w:tab w:val="num" w:pos="2160"/>
        </w:tabs>
        <w:ind w:left="2160" w:hanging="360"/>
      </w:pPr>
      <w:rPr>
        <w:rFonts w:ascii="Times New Roman" w:hAnsi="Times New Roman" w:hint="default"/>
      </w:rPr>
    </w:lvl>
    <w:lvl w:ilvl="3" w:tplc="FC2A95D4" w:tentative="1">
      <w:start w:val="1"/>
      <w:numFmt w:val="bullet"/>
      <w:lvlText w:val="-"/>
      <w:lvlJc w:val="left"/>
      <w:pPr>
        <w:tabs>
          <w:tab w:val="num" w:pos="2880"/>
        </w:tabs>
        <w:ind w:left="2880" w:hanging="360"/>
      </w:pPr>
      <w:rPr>
        <w:rFonts w:ascii="Times New Roman" w:hAnsi="Times New Roman" w:hint="default"/>
      </w:rPr>
    </w:lvl>
    <w:lvl w:ilvl="4" w:tplc="8A08DDD4" w:tentative="1">
      <w:start w:val="1"/>
      <w:numFmt w:val="bullet"/>
      <w:lvlText w:val="-"/>
      <w:lvlJc w:val="left"/>
      <w:pPr>
        <w:tabs>
          <w:tab w:val="num" w:pos="3600"/>
        </w:tabs>
        <w:ind w:left="3600" w:hanging="360"/>
      </w:pPr>
      <w:rPr>
        <w:rFonts w:ascii="Times New Roman" w:hAnsi="Times New Roman" w:hint="default"/>
      </w:rPr>
    </w:lvl>
    <w:lvl w:ilvl="5" w:tplc="A1D4DFF0" w:tentative="1">
      <w:start w:val="1"/>
      <w:numFmt w:val="bullet"/>
      <w:lvlText w:val="-"/>
      <w:lvlJc w:val="left"/>
      <w:pPr>
        <w:tabs>
          <w:tab w:val="num" w:pos="4320"/>
        </w:tabs>
        <w:ind w:left="4320" w:hanging="360"/>
      </w:pPr>
      <w:rPr>
        <w:rFonts w:ascii="Times New Roman" w:hAnsi="Times New Roman" w:hint="default"/>
      </w:rPr>
    </w:lvl>
    <w:lvl w:ilvl="6" w:tplc="8D662C7E" w:tentative="1">
      <w:start w:val="1"/>
      <w:numFmt w:val="bullet"/>
      <w:lvlText w:val="-"/>
      <w:lvlJc w:val="left"/>
      <w:pPr>
        <w:tabs>
          <w:tab w:val="num" w:pos="5040"/>
        </w:tabs>
        <w:ind w:left="5040" w:hanging="360"/>
      </w:pPr>
      <w:rPr>
        <w:rFonts w:ascii="Times New Roman" w:hAnsi="Times New Roman" w:hint="default"/>
      </w:rPr>
    </w:lvl>
    <w:lvl w:ilvl="7" w:tplc="5D6A146A" w:tentative="1">
      <w:start w:val="1"/>
      <w:numFmt w:val="bullet"/>
      <w:lvlText w:val="-"/>
      <w:lvlJc w:val="left"/>
      <w:pPr>
        <w:tabs>
          <w:tab w:val="num" w:pos="5760"/>
        </w:tabs>
        <w:ind w:left="5760" w:hanging="360"/>
      </w:pPr>
      <w:rPr>
        <w:rFonts w:ascii="Times New Roman" w:hAnsi="Times New Roman" w:hint="default"/>
      </w:rPr>
    </w:lvl>
    <w:lvl w:ilvl="8" w:tplc="9A0EA7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2D185D"/>
    <w:multiLevelType w:val="hybridMultilevel"/>
    <w:tmpl w:val="9CC0F7FE"/>
    <w:lvl w:ilvl="0" w:tplc="2000000F">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4887B9E"/>
    <w:multiLevelType w:val="hybridMultilevel"/>
    <w:tmpl w:val="499C3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63D08"/>
    <w:multiLevelType w:val="hybridMultilevel"/>
    <w:tmpl w:val="6D70EB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0123DF"/>
    <w:multiLevelType w:val="hybridMultilevel"/>
    <w:tmpl w:val="C28E5860"/>
    <w:lvl w:ilvl="0" w:tplc="C91CF102">
      <w:numFmt w:val="bullet"/>
      <w:lvlText w:val="-"/>
      <w:lvlJc w:val="left"/>
      <w:pPr>
        <w:ind w:left="720" w:hanging="360"/>
      </w:pPr>
      <w:rPr>
        <w:rFonts w:ascii="Calibri" w:eastAsiaTheme="minorHAnsi" w:hAnsi="Calibri" w:cs="Calibri"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6C866BE"/>
    <w:multiLevelType w:val="hybridMultilevel"/>
    <w:tmpl w:val="96024C10"/>
    <w:lvl w:ilvl="0" w:tplc="199278A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AF62B00"/>
    <w:multiLevelType w:val="hybridMultilevel"/>
    <w:tmpl w:val="485426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0BB71B89"/>
    <w:multiLevelType w:val="hybridMultilevel"/>
    <w:tmpl w:val="114E3C62"/>
    <w:lvl w:ilvl="0" w:tplc="20000003">
      <w:start w:val="1"/>
      <w:numFmt w:val="bullet"/>
      <w:lvlText w:val="o"/>
      <w:lvlJc w:val="left"/>
      <w:pPr>
        <w:ind w:left="1068" w:hanging="360"/>
      </w:pPr>
      <w:rPr>
        <w:rFonts w:ascii="Courier New" w:hAnsi="Courier New" w:cs="Courier New"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8" w15:restartNumberingAfterBreak="0">
    <w:nsid w:val="0C5B3E15"/>
    <w:multiLevelType w:val="hybridMultilevel"/>
    <w:tmpl w:val="48DE03F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016499E"/>
    <w:multiLevelType w:val="hybridMultilevel"/>
    <w:tmpl w:val="0040F310"/>
    <w:lvl w:ilvl="0" w:tplc="C91CF102">
      <w:numFmt w:val="bullet"/>
      <w:lvlText w:val="-"/>
      <w:lvlJc w:val="left"/>
      <w:pPr>
        <w:ind w:left="720" w:hanging="360"/>
      </w:pPr>
      <w:rPr>
        <w:rFonts w:ascii="Calibri" w:eastAsiaTheme="minorHAnsi" w:hAnsi="Calibri" w:cs="Calibri"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28D59AE"/>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024DBA"/>
    <w:multiLevelType w:val="hybridMultilevel"/>
    <w:tmpl w:val="3B60370C"/>
    <w:lvl w:ilvl="0" w:tplc="BFE2F582">
      <w:start w:val="1"/>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DF4F77"/>
    <w:multiLevelType w:val="hybridMultilevel"/>
    <w:tmpl w:val="94146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43464E"/>
    <w:multiLevelType w:val="hybridMultilevel"/>
    <w:tmpl w:val="F4B4565E"/>
    <w:lvl w:ilvl="0" w:tplc="0AF4856C">
      <w:start w:val="1"/>
      <w:numFmt w:val="bullet"/>
      <w:lvlText w:val=""/>
      <w:lvlJc w:val="left"/>
      <w:pPr>
        <w:ind w:left="720" w:hanging="360"/>
      </w:pPr>
      <w:rPr>
        <w:rFonts w:ascii="Symbol" w:eastAsia="Times New Roman" w:hAnsi="Symbol"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8D6D47"/>
    <w:multiLevelType w:val="hybridMultilevel"/>
    <w:tmpl w:val="08D4F21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5E2C82"/>
    <w:multiLevelType w:val="hybridMultilevel"/>
    <w:tmpl w:val="57969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995425"/>
    <w:multiLevelType w:val="hybridMultilevel"/>
    <w:tmpl w:val="225CA1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9EE5770"/>
    <w:multiLevelType w:val="hybridMultilevel"/>
    <w:tmpl w:val="70061C62"/>
    <w:lvl w:ilvl="0" w:tplc="C91CF102">
      <w:numFmt w:val="bullet"/>
      <w:lvlText w:val="-"/>
      <w:lvlJc w:val="left"/>
      <w:pPr>
        <w:ind w:left="720" w:hanging="360"/>
      </w:pPr>
      <w:rPr>
        <w:rFonts w:ascii="Calibri" w:eastAsiaTheme="minorHAns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5D4A06"/>
    <w:multiLevelType w:val="hybridMultilevel"/>
    <w:tmpl w:val="9202B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1F6B4F"/>
    <w:multiLevelType w:val="hybridMultilevel"/>
    <w:tmpl w:val="DED2D5E6"/>
    <w:lvl w:ilvl="0" w:tplc="CCBAAEAE">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C840C20"/>
    <w:multiLevelType w:val="hybridMultilevel"/>
    <w:tmpl w:val="8FE60C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8FA1EB1"/>
    <w:multiLevelType w:val="hybridMultilevel"/>
    <w:tmpl w:val="241EF6D4"/>
    <w:lvl w:ilvl="0" w:tplc="6F64BD36">
      <w:start w:val="2"/>
      <w:numFmt w:val="bullet"/>
      <w:lvlText w:val="-"/>
      <w:lvlJc w:val="left"/>
      <w:pPr>
        <w:ind w:left="720" w:hanging="360"/>
      </w:pPr>
      <w:rPr>
        <w:rFonts w:ascii="Garamond" w:eastAsia="Times New Roman" w:hAnsi="Garamond"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9AD6651"/>
    <w:multiLevelType w:val="hybridMultilevel"/>
    <w:tmpl w:val="F73689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AA1B27"/>
    <w:multiLevelType w:val="hybridMultilevel"/>
    <w:tmpl w:val="58B69792"/>
    <w:lvl w:ilvl="0" w:tplc="0C521C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E946A3"/>
    <w:multiLevelType w:val="hybridMultilevel"/>
    <w:tmpl w:val="87B6C532"/>
    <w:lvl w:ilvl="0" w:tplc="C91CF102">
      <w:numFmt w:val="bullet"/>
      <w:lvlText w:val="-"/>
      <w:lvlJc w:val="left"/>
      <w:pPr>
        <w:ind w:left="720" w:hanging="360"/>
      </w:pPr>
      <w:rPr>
        <w:rFonts w:ascii="Calibri" w:eastAsiaTheme="minorHAns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BC6819"/>
    <w:multiLevelType w:val="hybridMultilevel"/>
    <w:tmpl w:val="9F38AFFA"/>
    <w:lvl w:ilvl="0" w:tplc="C91CF102">
      <w:numFmt w:val="bullet"/>
      <w:lvlText w:val="-"/>
      <w:lvlJc w:val="left"/>
      <w:pPr>
        <w:ind w:left="720" w:hanging="360"/>
      </w:pPr>
      <w:rPr>
        <w:rFonts w:ascii="Calibri" w:eastAsiaTheme="minorHAnsi" w:hAnsi="Calibri" w:cs="Calibri"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ECB438A"/>
    <w:multiLevelType w:val="hybridMultilevel"/>
    <w:tmpl w:val="886E84F4"/>
    <w:lvl w:ilvl="0" w:tplc="6404581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7067B9"/>
    <w:multiLevelType w:val="hybridMultilevel"/>
    <w:tmpl w:val="F0207EA4"/>
    <w:lvl w:ilvl="0" w:tplc="9A94AB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4C75B6"/>
    <w:multiLevelType w:val="hybridMultilevel"/>
    <w:tmpl w:val="5A200B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8506F2C"/>
    <w:multiLevelType w:val="hybridMultilevel"/>
    <w:tmpl w:val="88CCA2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A956921"/>
    <w:multiLevelType w:val="hybridMultilevel"/>
    <w:tmpl w:val="F2D8D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BA1857"/>
    <w:multiLevelType w:val="hybridMultilevel"/>
    <w:tmpl w:val="8ACC2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CC5B47"/>
    <w:multiLevelType w:val="hybridMultilevel"/>
    <w:tmpl w:val="16CCE3AC"/>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33" w15:restartNumberingAfterBreak="0">
    <w:nsid w:val="522C1FD5"/>
    <w:multiLevelType w:val="hybridMultilevel"/>
    <w:tmpl w:val="E6D04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470925"/>
    <w:multiLevelType w:val="hybridMultilevel"/>
    <w:tmpl w:val="5A169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B22813"/>
    <w:multiLevelType w:val="hybridMultilevel"/>
    <w:tmpl w:val="BFD0281C"/>
    <w:lvl w:ilvl="0" w:tplc="C91CF102">
      <w:numFmt w:val="bullet"/>
      <w:lvlText w:val="-"/>
      <w:lvlJc w:val="left"/>
      <w:pPr>
        <w:ind w:left="720" w:hanging="360"/>
      </w:pPr>
      <w:rPr>
        <w:rFonts w:ascii="Calibri" w:eastAsiaTheme="minorHAnsi" w:hAnsi="Calibri" w:cs="Calibri"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C19764A"/>
    <w:multiLevelType w:val="hybridMultilevel"/>
    <w:tmpl w:val="AFEEE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E209B8"/>
    <w:multiLevelType w:val="hybridMultilevel"/>
    <w:tmpl w:val="2F10EDA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B7357D"/>
    <w:multiLevelType w:val="hybridMultilevel"/>
    <w:tmpl w:val="7F40581E"/>
    <w:lvl w:ilvl="0" w:tplc="AF1A157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F568BD"/>
    <w:multiLevelType w:val="hybridMultilevel"/>
    <w:tmpl w:val="DFD80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DF58B5"/>
    <w:multiLevelType w:val="hybridMultilevel"/>
    <w:tmpl w:val="388A6E24"/>
    <w:lvl w:ilvl="0" w:tplc="6F64BD36">
      <w:start w:val="2"/>
      <w:numFmt w:val="bullet"/>
      <w:lvlText w:val="-"/>
      <w:lvlJc w:val="left"/>
      <w:pPr>
        <w:ind w:left="720" w:hanging="360"/>
      </w:pPr>
      <w:rPr>
        <w:rFonts w:ascii="Garamond" w:eastAsia="Times New Roman" w:hAnsi="Garamond"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D1358A"/>
    <w:multiLevelType w:val="hybridMultilevel"/>
    <w:tmpl w:val="58AE9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2110E0"/>
    <w:multiLevelType w:val="hybridMultilevel"/>
    <w:tmpl w:val="241E1304"/>
    <w:lvl w:ilvl="0" w:tplc="B4D254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76C373B"/>
    <w:multiLevelType w:val="hybridMultilevel"/>
    <w:tmpl w:val="30C420B0"/>
    <w:lvl w:ilvl="0" w:tplc="C91CF102">
      <w:numFmt w:val="bullet"/>
      <w:lvlText w:val="-"/>
      <w:lvlJc w:val="left"/>
      <w:pPr>
        <w:ind w:left="720" w:hanging="360"/>
      </w:pPr>
      <w:rPr>
        <w:rFonts w:ascii="Calibri" w:eastAsiaTheme="minorHAnsi" w:hAnsi="Calibri" w:cs="Calibri"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F23B29"/>
    <w:multiLevelType w:val="hybridMultilevel"/>
    <w:tmpl w:val="A24255D4"/>
    <w:lvl w:ilvl="0" w:tplc="C91CF102">
      <w:numFmt w:val="bullet"/>
      <w:lvlText w:val="-"/>
      <w:lvlJc w:val="left"/>
      <w:pPr>
        <w:ind w:left="720" w:hanging="360"/>
      </w:pPr>
      <w:rPr>
        <w:rFonts w:ascii="Calibri" w:eastAsiaTheme="minorHAnsi" w:hAnsi="Calibri" w:cs="Calibri"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D514F3F"/>
    <w:multiLevelType w:val="hybridMultilevel"/>
    <w:tmpl w:val="FED26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D94BED"/>
    <w:multiLevelType w:val="hybridMultilevel"/>
    <w:tmpl w:val="F1B661BE"/>
    <w:lvl w:ilvl="0" w:tplc="11D45902">
      <w:start w:val="1"/>
      <w:numFmt w:val="bullet"/>
      <w:lvlText w:val=""/>
      <w:lvlJc w:val="left"/>
      <w:pPr>
        <w:tabs>
          <w:tab w:val="num" w:pos="720"/>
        </w:tabs>
        <w:ind w:left="720" w:hanging="360"/>
      </w:pPr>
      <w:rPr>
        <w:rFonts w:ascii="Wingdings 3" w:hAnsi="Wingdings 3" w:hint="default"/>
      </w:rPr>
    </w:lvl>
    <w:lvl w:ilvl="1" w:tplc="19C61B86">
      <w:start w:val="1"/>
      <w:numFmt w:val="bullet"/>
      <w:lvlText w:val=""/>
      <w:lvlJc w:val="left"/>
      <w:pPr>
        <w:tabs>
          <w:tab w:val="num" w:pos="1440"/>
        </w:tabs>
        <w:ind w:left="1440" w:hanging="360"/>
      </w:pPr>
      <w:rPr>
        <w:rFonts w:ascii="Wingdings 3" w:hAnsi="Wingdings 3" w:hint="default"/>
      </w:rPr>
    </w:lvl>
    <w:lvl w:ilvl="2" w:tplc="39A62362" w:tentative="1">
      <w:start w:val="1"/>
      <w:numFmt w:val="bullet"/>
      <w:lvlText w:val=""/>
      <w:lvlJc w:val="left"/>
      <w:pPr>
        <w:tabs>
          <w:tab w:val="num" w:pos="2160"/>
        </w:tabs>
        <w:ind w:left="2160" w:hanging="360"/>
      </w:pPr>
      <w:rPr>
        <w:rFonts w:ascii="Wingdings 3" w:hAnsi="Wingdings 3" w:hint="default"/>
      </w:rPr>
    </w:lvl>
    <w:lvl w:ilvl="3" w:tplc="D9FC15B0" w:tentative="1">
      <w:start w:val="1"/>
      <w:numFmt w:val="bullet"/>
      <w:lvlText w:val=""/>
      <w:lvlJc w:val="left"/>
      <w:pPr>
        <w:tabs>
          <w:tab w:val="num" w:pos="2880"/>
        </w:tabs>
        <w:ind w:left="2880" w:hanging="360"/>
      </w:pPr>
      <w:rPr>
        <w:rFonts w:ascii="Wingdings 3" w:hAnsi="Wingdings 3" w:hint="default"/>
      </w:rPr>
    </w:lvl>
    <w:lvl w:ilvl="4" w:tplc="61CEA284" w:tentative="1">
      <w:start w:val="1"/>
      <w:numFmt w:val="bullet"/>
      <w:lvlText w:val=""/>
      <w:lvlJc w:val="left"/>
      <w:pPr>
        <w:tabs>
          <w:tab w:val="num" w:pos="3600"/>
        </w:tabs>
        <w:ind w:left="3600" w:hanging="360"/>
      </w:pPr>
      <w:rPr>
        <w:rFonts w:ascii="Wingdings 3" w:hAnsi="Wingdings 3" w:hint="default"/>
      </w:rPr>
    </w:lvl>
    <w:lvl w:ilvl="5" w:tplc="0DE66F2A" w:tentative="1">
      <w:start w:val="1"/>
      <w:numFmt w:val="bullet"/>
      <w:lvlText w:val=""/>
      <w:lvlJc w:val="left"/>
      <w:pPr>
        <w:tabs>
          <w:tab w:val="num" w:pos="4320"/>
        </w:tabs>
        <w:ind w:left="4320" w:hanging="360"/>
      </w:pPr>
      <w:rPr>
        <w:rFonts w:ascii="Wingdings 3" w:hAnsi="Wingdings 3" w:hint="default"/>
      </w:rPr>
    </w:lvl>
    <w:lvl w:ilvl="6" w:tplc="034A7CC8" w:tentative="1">
      <w:start w:val="1"/>
      <w:numFmt w:val="bullet"/>
      <w:lvlText w:val=""/>
      <w:lvlJc w:val="left"/>
      <w:pPr>
        <w:tabs>
          <w:tab w:val="num" w:pos="5040"/>
        </w:tabs>
        <w:ind w:left="5040" w:hanging="360"/>
      </w:pPr>
      <w:rPr>
        <w:rFonts w:ascii="Wingdings 3" w:hAnsi="Wingdings 3" w:hint="default"/>
      </w:rPr>
    </w:lvl>
    <w:lvl w:ilvl="7" w:tplc="6134693E" w:tentative="1">
      <w:start w:val="1"/>
      <w:numFmt w:val="bullet"/>
      <w:lvlText w:val=""/>
      <w:lvlJc w:val="left"/>
      <w:pPr>
        <w:tabs>
          <w:tab w:val="num" w:pos="5760"/>
        </w:tabs>
        <w:ind w:left="5760" w:hanging="360"/>
      </w:pPr>
      <w:rPr>
        <w:rFonts w:ascii="Wingdings 3" w:hAnsi="Wingdings 3" w:hint="default"/>
      </w:rPr>
    </w:lvl>
    <w:lvl w:ilvl="8" w:tplc="0A40BB3A"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7EDA45CE"/>
    <w:multiLevelType w:val="hybridMultilevel"/>
    <w:tmpl w:val="174AF208"/>
    <w:lvl w:ilvl="0" w:tplc="6DACF39A">
      <w:start w:val="4"/>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8"/>
  </w:num>
  <w:num w:numId="2">
    <w:abstractNumId w:val="46"/>
  </w:num>
  <w:num w:numId="3">
    <w:abstractNumId w:val="24"/>
  </w:num>
  <w:num w:numId="4">
    <w:abstractNumId w:val="22"/>
  </w:num>
  <w:num w:numId="5">
    <w:abstractNumId w:val="11"/>
  </w:num>
  <w:num w:numId="6">
    <w:abstractNumId w:val="13"/>
  </w:num>
  <w:num w:numId="7">
    <w:abstractNumId w:val="29"/>
  </w:num>
  <w:num w:numId="8">
    <w:abstractNumId w:val="40"/>
  </w:num>
  <w:num w:numId="9">
    <w:abstractNumId w:val="27"/>
  </w:num>
  <w:num w:numId="10">
    <w:abstractNumId w:val="1"/>
  </w:num>
  <w:num w:numId="11">
    <w:abstractNumId w:val="30"/>
  </w:num>
  <w:num w:numId="12">
    <w:abstractNumId w:val="8"/>
  </w:num>
  <w:num w:numId="13">
    <w:abstractNumId w:val="16"/>
  </w:num>
  <w:num w:numId="14">
    <w:abstractNumId w:val="6"/>
  </w:num>
  <w:num w:numId="15">
    <w:abstractNumId w:val="20"/>
  </w:num>
  <w:num w:numId="16">
    <w:abstractNumId w:val="37"/>
  </w:num>
  <w:num w:numId="17">
    <w:abstractNumId w:val="42"/>
  </w:num>
  <w:num w:numId="18">
    <w:abstractNumId w:val="14"/>
  </w:num>
  <w:num w:numId="19">
    <w:abstractNumId w:val="33"/>
  </w:num>
  <w:num w:numId="20">
    <w:abstractNumId w:val="5"/>
  </w:num>
  <w:num w:numId="21">
    <w:abstractNumId w:val="18"/>
  </w:num>
  <w:num w:numId="22">
    <w:abstractNumId w:val="26"/>
  </w:num>
  <w:num w:numId="23">
    <w:abstractNumId w:val="23"/>
  </w:num>
  <w:num w:numId="24">
    <w:abstractNumId w:val="15"/>
  </w:num>
  <w:num w:numId="25">
    <w:abstractNumId w:val="12"/>
  </w:num>
  <w:num w:numId="26">
    <w:abstractNumId w:val="36"/>
  </w:num>
  <w:num w:numId="27">
    <w:abstractNumId w:val="34"/>
  </w:num>
  <w:num w:numId="28">
    <w:abstractNumId w:val="2"/>
  </w:num>
  <w:num w:numId="29">
    <w:abstractNumId w:val="41"/>
  </w:num>
  <w:num w:numId="30">
    <w:abstractNumId w:val="45"/>
  </w:num>
  <w:num w:numId="31">
    <w:abstractNumId w:val="31"/>
  </w:num>
  <w:num w:numId="32">
    <w:abstractNumId w:val="39"/>
  </w:num>
  <w:num w:numId="33">
    <w:abstractNumId w:val="17"/>
  </w:num>
  <w:num w:numId="34">
    <w:abstractNumId w:val="19"/>
  </w:num>
  <w:num w:numId="35">
    <w:abstractNumId w:val="47"/>
  </w:num>
  <w:num w:numId="36">
    <w:abstractNumId w:val="3"/>
  </w:num>
  <w:num w:numId="37">
    <w:abstractNumId w:val="0"/>
  </w:num>
  <w:num w:numId="38">
    <w:abstractNumId w:val="21"/>
  </w:num>
  <w:num w:numId="39">
    <w:abstractNumId w:val="35"/>
  </w:num>
  <w:num w:numId="40">
    <w:abstractNumId w:val="28"/>
  </w:num>
  <w:num w:numId="41">
    <w:abstractNumId w:val="9"/>
  </w:num>
  <w:num w:numId="42">
    <w:abstractNumId w:val="44"/>
  </w:num>
  <w:num w:numId="43">
    <w:abstractNumId w:val="4"/>
  </w:num>
  <w:num w:numId="44">
    <w:abstractNumId w:val="25"/>
  </w:num>
  <w:num w:numId="45">
    <w:abstractNumId w:val="43"/>
  </w:num>
  <w:num w:numId="46">
    <w:abstractNumId w:val="32"/>
  </w:num>
  <w:num w:numId="47">
    <w:abstractNumId w:val="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9E"/>
    <w:rsid w:val="0000629E"/>
    <w:rsid w:val="00013714"/>
    <w:rsid w:val="000167B2"/>
    <w:rsid w:val="000347E8"/>
    <w:rsid w:val="000355F1"/>
    <w:rsid w:val="00042049"/>
    <w:rsid w:val="0008580E"/>
    <w:rsid w:val="00093A6D"/>
    <w:rsid w:val="000A6B41"/>
    <w:rsid w:val="000B4C43"/>
    <w:rsid w:val="000D6F5C"/>
    <w:rsid w:val="000E5EEA"/>
    <w:rsid w:val="000F050D"/>
    <w:rsid w:val="000F0B2B"/>
    <w:rsid w:val="00106503"/>
    <w:rsid w:val="00107BD7"/>
    <w:rsid w:val="00113150"/>
    <w:rsid w:val="001223D3"/>
    <w:rsid w:val="0012739D"/>
    <w:rsid w:val="00132322"/>
    <w:rsid w:val="00134F1D"/>
    <w:rsid w:val="001373CD"/>
    <w:rsid w:val="00142FE8"/>
    <w:rsid w:val="00147169"/>
    <w:rsid w:val="001530E0"/>
    <w:rsid w:val="00166758"/>
    <w:rsid w:val="00167833"/>
    <w:rsid w:val="00180A75"/>
    <w:rsid w:val="001942A8"/>
    <w:rsid w:val="00196DE8"/>
    <w:rsid w:val="00197C17"/>
    <w:rsid w:val="001B26ED"/>
    <w:rsid w:val="001B4FB1"/>
    <w:rsid w:val="001B6FED"/>
    <w:rsid w:val="001C0D72"/>
    <w:rsid w:val="001C35A2"/>
    <w:rsid w:val="001D5535"/>
    <w:rsid w:val="001D6EAE"/>
    <w:rsid w:val="00200B9B"/>
    <w:rsid w:val="00204F05"/>
    <w:rsid w:val="002121F0"/>
    <w:rsid w:val="002153DC"/>
    <w:rsid w:val="002164B6"/>
    <w:rsid w:val="00216FBC"/>
    <w:rsid w:val="0022007A"/>
    <w:rsid w:val="00231BE3"/>
    <w:rsid w:val="002348EF"/>
    <w:rsid w:val="00235FA5"/>
    <w:rsid w:val="00241985"/>
    <w:rsid w:val="0024586A"/>
    <w:rsid w:val="00252E48"/>
    <w:rsid w:val="00264B7A"/>
    <w:rsid w:val="002A2ACE"/>
    <w:rsid w:val="002B3D90"/>
    <w:rsid w:val="002B47C9"/>
    <w:rsid w:val="002C4DA8"/>
    <w:rsid w:val="002C6DD8"/>
    <w:rsid w:val="002D0314"/>
    <w:rsid w:val="002D135A"/>
    <w:rsid w:val="002D5200"/>
    <w:rsid w:val="002E6524"/>
    <w:rsid w:val="002F03F0"/>
    <w:rsid w:val="002F393D"/>
    <w:rsid w:val="002F7262"/>
    <w:rsid w:val="003007A2"/>
    <w:rsid w:val="00301D9A"/>
    <w:rsid w:val="00302AB2"/>
    <w:rsid w:val="00304315"/>
    <w:rsid w:val="003078E7"/>
    <w:rsid w:val="0031465A"/>
    <w:rsid w:val="003235DE"/>
    <w:rsid w:val="00330CC3"/>
    <w:rsid w:val="00332C92"/>
    <w:rsid w:val="00343496"/>
    <w:rsid w:val="00346791"/>
    <w:rsid w:val="003525C4"/>
    <w:rsid w:val="00353960"/>
    <w:rsid w:val="0035459E"/>
    <w:rsid w:val="00354763"/>
    <w:rsid w:val="00357288"/>
    <w:rsid w:val="00357E90"/>
    <w:rsid w:val="0036341C"/>
    <w:rsid w:val="00367964"/>
    <w:rsid w:val="00373E5A"/>
    <w:rsid w:val="00376EC0"/>
    <w:rsid w:val="0038404B"/>
    <w:rsid w:val="00384395"/>
    <w:rsid w:val="00386CFF"/>
    <w:rsid w:val="003A2469"/>
    <w:rsid w:val="003A788A"/>
    <w:rsid w:val="003C3CD9"/>
    <w:rsid w:val="003D3671"/>
    <w:rsid w:val="003F1F09"/>
    <w:rsid w:val="003F496B"/>
    <w:rsid w:val="00407587"/>
    <w:rsid w:val="0040791E"/>
    <w:rsid w:val="004113A1"/>
    <w:rsid w:val="00411ABE"/>
    <w:rsid w:val="00417390"/>
    <w:rsid w:val="004238AF"/>
    <w:rsid w:val="0042767B"/>
    <w:rsid w:val="00431563"/>
    <w:rsid w:val="00434632"/>
    <w:rsid w:val="0044105C"/>
    <w:rsid w:val="0044456B"/>
    <w:rsid w:val="00445253"/>
    <w:rsid w:val="00454D7E"/>
    <w:rsid w:val="00456585"/>
    <w:rsid w:val="0047053C"/>
    <w:rsid w:val="00473696"/>
    <w:rsid w:val="00474071"/>
    <w:rsid w:val="00491810"/>
    <w:rsid w:val="004935D0"/>
    <w:rsid w:val="00493F60"/>
    <w:rsid w:val="00495363"/>
    <w:rsid w:val="00495A75"/>
    <w:rsid w:val="00495AC2"/>
    <w:rsid w:val="004A0FC3"/>
    <w:rsid w:val="004A123D"/>
    <w:rsid w:val="004C0CA0"/>
    <w:rsid w:val="004D38BA"/>
    <w:rsid w:val="004E2614"/>
    <w:rsid w:val="004E28EC"/>
    <w:rsid w:val="004E7B05"/>
    <w:rsid w:val="004F1DAF"/>
    <w:rsid w:val="004F7DB6"/>
    <w:rsid w:val="00504E30"/>
    <w:rsid w:val="00511876"/>
    <w:rsid w:val="00517E39"/>
    <w:rsid w:val="00523909"/>
    <w:rsid w:val="00523E32"/>
    <w:rsid w:val="00523E57"/>
    <w:rsid w:val="00527DE2"/>
    <w:rsid w:val="0053415E"/>
    <w:rsid w:val="005353C4"/>
    <w:rsid w:val="005402C5"/>
    <w:rsid w:val="005408B4"/>
    <w:rsid w:val="00563382"/>
    <w:rsid w:val="00564913"/>
    <w:rsid w:val="005678D5"/>
    <w:rsid w:val="00570386"/>
    <w:rsid w:val="00580EB2"/>
    <w:rsid w:val="00582098"/>
    <w:rsid w:val="005901C6"/>
    <w:rsid w:val="005946AA"/>
    <w:rsid w:val="0059655C"/>
    <w:rsid w:val="005A357C"/>
    <w:rsid w:val="005A5757"/>
    <w:rsid w:val="005B4C35"/>
    <w:rsid w:val="005B5C09"/>
    <w:rsid w:val="005B5F45"/>
    <w:rsid w:val="005B7642"/>
    <w:rsid w:val="005D711C"/>
    <w:rsid w:val="005E4C37"/>
    <w:rsid w:val="005E7AAD"/>
    <w:rsid w:val="00605268"/>
    <w:rsid w:val="00611FD7"/>
    <w:rsid w:val="0061456B"/>
    <w:rsid w:val="0061704F"/>
    <w:rsid w:val="00620706"/>
    <w:rsid w:val="00623CFC"/>
    <w:rsid w:val="0063196F"/>
    <w:rsid w:val="00647F47"/>
    <w:rsid w:val="0065108D"/>
    <w:rsid w:val="006614E1"/>
    <w:rsid w:val="006661D3"/>
    <w:rsid w:val="00666988"/>
    <w:rsid w:val="006677CE"/>
    <w:rsid w:val="00684308"/>
    <w:rsid w:val="006917A8"/>
    <w:rsid w:val="006926BA"/>
    <w:rsid w:val="00692C48"/>
    <w:rsid w:val="006A0371"/>
    <w:rsid w:val="006A7874"/>
    <w:rsid w:val="006B7291"/>
    <w:rsid w:val="006C0EB1"/>
    <w:rsid w:val="006C12B8"/>
    <w:rsid w:val="006C14FA"/>
    <w:rsid w:val="006D2CCE"/>
    <w:rsid w:val="006D51FA"/>
    <w:rsid w:val="006E4642"/>
    <w:rsid w:val="006F4D46"/>
    <w:rsid w:val="00701406"/>
    <w:rsid w:val="00704E4F"/>
    <w:rsid w:val="00707807"/>
    <w:rsid w:val="00730D2D"/>
    <w:rsid w:val="007368E0"/>
    <w:rsid w:val="00736E64"/>
    <w:rsid w:val="0074285C"/>
    <w:rsid w:val="007463FE"/>
    <w:rsid w:val="0075630E"/>
    <w:rsid w:val="00767450"/>
    <w:rsid w:val="00767CBC"/>
    <w:rsid w:val="00773ACD"/>
    <w:rsid w:val="00774886"/>
    <w:rsid w:val="00781F94"/>
    <w:rsid w:val="00786C1F"/>
    <w:rsid w:val="00793463"/>
    <w:rsid w:val="007A35AC"/>
    <w:rsid w:val="007A724E"/>
    <w:rsid w:val="007B1298"/>
    <w:rsid w:val="007D1909"/>
    <w:rsid w:val="007D36D8"/>
    <w:rsid w:val="007D6983"/>
    <w:rsid w:val="007E4D65"/>
    <w:rsid w:val="007E6291"/>
    <w:rsid w:val="0082586D"/>
    <w:rsid w:val="00827872"/>
    <w:rsid w:val="00834880"/>
    <w:rsid w:val="00840503"/>
    <w:rsid w:val="0084380F"/>
    <w:rsid w:val="00851E4E"/>
    <w:rsid w:val="008521E5"/>
    <w:rsid w:val="00854041"/>
    <w:rsid w:val="00861CF2"/>
    <w:rsid w:val="008719D4"/>
    <w:rsid w:val="00886093"/>
    <w:rsid w:val="00894D39"/>
    <w:rsid w:val="00894F1F"/>
    <w:rsid w:val="008A55B1"/>
    <w:rsid w:val="008B01D9"/>
    <w:rsid w:val="008D0F5C"/>
    <w:rsid w:val="008D262A"/>
    <w:rsid w:val="008E6B79"/>
    <w:rsid w:val="008F00F6"/>
    <w:rsid w:val="008F5EA2"/>
    <w:rsid w:val="00917571"/>
    <w:rsid w:val="00921E9D"/>
    <w:rsid w:val="00926933"/>
    <w:rsid w:val="00930DE7"/>
    <w:rsid w:val="0094025E"/>
    <w:rsid w:val="00943941"/>
    <w:rsid w:val="00944CBC"/>
    <w:rsid w:val="00945E64"/>
    <w:rsid w:val="00947C2E"/>
    <w:rsid w:val="009510AE"/>
    <w:rsid w:val="00954136"/>
    <w:rsid w:val="00955A79"/>
    <w:rsid w:val="00962E49"/>
    <w:rsid w:val="00965ADA"/>
    <w:rsid w:val="00984270"/>
    <w:rsid w:val="00990C50"/>
    <w:rsid w:val="00994603"/>
    <w:rsid w:val="00995730"/>
    <w:rsid w:val="009B584C"/>
    <w:rsid w:val="009B61C8"/>
    <w:rsid w:val="009C0BE4"/>
    <w:rsid w:val="009C28E9"/>
    <w:rsid w:val="009C387C"/>
    <w:rsid w:val="009C4983"/>
    <w:rsid w:val="009C7663"/>
    <w:rsid w:val="009C7AD7"/>
    <w:rsid w:val="009C7E8C"/>
    <w:rsid w:val="009E039E"/>
    <w:rsid w:val="009E233D"/>
    <w:rsid w:val="00A05E95"/>
    <w:rsid w:val="00A1027E"/>
    <w:rsid w:val="00A16CA6"/>
    <w:rsid w:val="00A179CE"/>
    <w:rsid w:val="00A22CFE"/>
    <w:rsid w:val="00A239AA"/>
    <w:rsid w:val="00A2449A"/>
    <w:rsid w:val="00A261DA"/>
    <w:rsid w:val="00A32193"/>
    <w:rsid w:val="00A361AE"/>
    <w:rsid w:val="00A44E99"/>
    <w:rsid w:val="00A542F8"/>
    <w:rsid w:val="00A66C86"/>
    <w:rsid w:val="00A76EDE"/>
    <w:rsid w:val="00A8276A"/>
    <w:rsid w:val="00A836D1"/>
    <w:rsid w:val="00A86041"/>
    <w:rsid w:val="00AA145D"/>
    <w:rsid w:val="00AA5DF3"/>
    <w:rsid w:val="00AA7115"/>
    <w:rsid w:val="00AB3474"/>
    <w:rsid w:val="00AC1315"/>
    <w:rsid w:val="00AD13B7"/>
    <w:rsid w:val="00AD7AF9"/>
    <w:rsid w:val="00B00A72"/>
    <w:rsid w:val="00B01569"/>
    <w:rsid w:val="00B03604"/>
    <w:rsid w:val="00B11503"/>
    <w:rsid w:val="00B222E1"/>
    <w:rsid w:val="00B30020"/>
    <w:rsid w:val="00B35160"/>
    <w:rsid w:val="00B45B86"/>
    <w:rsid w:val="00B45C11"/>
    <w:rsid w:val="00B64576"/>
    <w:rsid w:val="00B70A3C"/>
    <w:rsid w:val="00B7448B"/>
    <w:rsid w:val="00B80D99"/>
    <w:rsid w:val="00B82FEC"/>
    <w:rsid w:val="00B91B1D"/>
    <w:rsid w:val="00B94CA8"/>
    <w:rsid w:val="00B95677"/>
    <w:rsid w:val="00BA1661"/>
    <w:rsid w:val="00BD0D68"/>
    <w:rsid w:val="00BD5D91"/>
    <w:rsid w:val="00BE488F"/>
    <w:rsid w:val="00BF1868"/>
    <w:rsid w:val="00BF19E7"/>
    <w:rsid w:val="00BF75CC"/>
    <w:rsid w:val="00C1133A"/>
    <w:rsid w:val="00C123AD"/>
    <w:rsid w:val="00C17319"/>
    <w:rsid w:val="00C36A4F"/>
    <w:rsid w:val="00C517DE"/>
    <w:rsid w:val="00C53A03"/>
    <w:rsid w:val="00C5596E"/>
    <w:rsid w:val="00C658D0"/>
    <w:rsid w:val="00C74E8D"/>
    <w:rsid w:val="00C8518A"/>
    <w:rsid w:val="00C8670F"/>
    <w:rsid w:val="00C94CAB"/>
    <w:rsid w:val="00CA5802"/>
    <w:rsid w:val="00CB4B0D"/>
    <w:rsid w:val="00CD1215"/>
    <w:rsid w:val="00CD664D"/>
    <w:rsid w:val="00CE1F6B"/>
    <w:rsid w:val="00CE2F62"/>
    <w:rsid w:val="00CF01F1"/>
    <w:rsid w:val="00CF261B"/>
    <w:rsid w:val="00D014F1"/>
    <w:rsid w:val="00D06FD2"/>
    <w:rsid w:val="00D07B8E"/>
    <w:rsid w:val="00D17D7F"/>
    <w:rsid w:val="00D276B3"/>
    <w:rsid w:val="00D539A2"/>
    <w:rsid w:val="00D71958"/>
    <w:rsid w:val="00D96420"/>
    <w:rsid w:val="00D9672F"/>
    <w:rsid w:val="00DA5139"/>
    <w:rsid w:val="00DB6281"/>
    <w:rsid w:val="00DC1206"/>
    <w:rsid w:val="00DC1F38"/>
    <w:rsid w:val="00DC5B41"/>
    <w:rsid w:val="00E0095B"/>
    <w:rsid w:val="00E00A95"/>
    <w:rsid w:val="00E02C6F"/>
    <w:rsid w:val="00E05DFB"/>
    <w:rsid w:val="00E110C0"/>
    <w:rsid w:val="00E168B5"/>
    <w:rsid w:val="00E21EB6"/>
    <w:rsid w:val="00E309BC"/>
    <w:rsid w:val="00E377E4"/>
    <w:rsid w:val="00E41ED4"/>
    <w:rsid w:val="00E466CE"/>
    <w:rsid w:val="00E5431F"/>
    <w:rsid w:val="00E55182"/>
    <w:rsid w:val="00E62821"/>
    <w:rsid w:val="00E66917"/>
    <w:rsid w:val="00E83DB6"/>
    <w:rsid w:val="00EA2B08"/>
    <w:rsid w:val="00EC384F"/>
    <w:rsid w:val="00EC3AAE"/>
    <w:rsid w:val="00EC6E83"/>
    <w:rsid w:val="00ED113D"/>
    <w:rsid w:val="00ED135F"/>
    <w:rsid w:val="00ED4B85"/>
    <w:rsid w:val="00F132E1"/>
    <w:rsid w:val="00F1373D"/>
    <w:rsid w:val="00F4737D"/>
    <w:rsid w:val="00F47ADE"/>
    <w:rsid w:val="00F52692"/>
    <w:rsid w:val="00F71FC7"/>
    <w:rsid w:val="00F77E5B"/>
    <w:rsid w:val="00F77E97"/>
    <w:rsid w:val="00F800C2"/>
    <w:rsid w:val="00F806BD"/>
    <w:rsid w:val="00FA0A0B"/>
    <w:rsid w:val="00FA5E4C"/>
    <w:rsid w:val="00FC0859"/>
    <w:rsid w:val="00FC50DF"/>
    <w:rsid w:val="00FD7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2EF244"/>
  <w15:docId w15:val="{447A03DF-369B-415A-8C3E-E8F2F65E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886"/>
  </w:style>
  <w:style w:type="paragraph" w:styleId="Titre1">
    <w:name w:val="heading 1"/>
    <w:basedOn w:val="Normal"/>
    <w:next w:val="Normal"/>
    <w:link w:val="Titre1Car"/>
    <w:uiPriority w:val="9"/>
    <w:qFormat/>
    <w:rsid w:val="008A5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A5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E28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62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629E"/>
    <w:rPr>
      <w:rFonts w:ascii="Tahoma" w:hAnsi="Tahoma" w:cs="Tahoma"/>
      <w:sz w:val="16"/>
      <w:szCs w:val="16"/>
    </w:rPr>
  </w:style>
  <w:style w:type="paragraph" w:styleId="Paragraphedeliste">
    <w:name w:val="List Paragraph"/>
    <w:basedOn w:val="Normal"/>
    <w:link w:val="ParagraphedelisteCar"/>
    <w:qFormat/>
    <w:rsid w:val="0000629E"/>
    <w:pPr>
      <w:ind w:left="720"/>
      <w:contextualSpacing/>
    </w:pPr>
    <w:rPr>
      <w:rFonts w:ascii="Calibri" w:eastAsia="Calibri" w:hAnsi="Calibri" w:cs="Times New Roman"/>
    </w:rPr>
  </w:style>
  <w:style w:type="character" w:customStyle="1" w:styleId="ParagraphedelisteCar">
    <w:name w:val="Paragraphe de liste Car"/>
    <w:link w:val="Paragraphedeliste"/>
    <w:locked/>
    <w:rsid w:val="0000629E"/>
    <w:rPr>
      <w:rFonts w:ascii="Calibri" w:eastAsia="Calibri" w:hAnsi="Calibri" w:cs="Times New Roman"/>
    </w:rPr>
  </w:style>
  <w:style w:type="paragraph" w:customStyle="1" w:styleId="Default">
    <w:name w:val="Default"/>
    <w:rsid w:val="0000629E"/>
    <w:pPr>
      <w:autoSpaceDE w:val="0"/>
      <w:autoSpaceDN w:val="0"/>
      <w:adjustRightInd w:val="0"/>
      <w:spacing w:after="0" w:line="240" w:lineRule="auto"/>
    </w:pPr>
    <w:rPr>
      <w:rFonts w:ascii="Georgia" w:eastAsia="Calibri" w:hAnsi="Georgia" w:cs="Georgia"/>
      <w:color w:val="000000"/>
      <w:sz w:val="24"/>
      <w:szCs w:val="24"/>
      <w:lang w:eastAsia="fr-FR"/>
    </w:rPr>
  </w:style>
  <w:style w:type="character" w:styleId="Lienhypertexte">
    <w:name w:val="Hyperlink"/>
    <w:basedOn w:val="Policepardfaut"/>
    <w:uiPriority w:val="99"/>
    <w:unhideWhenUsed/>
    <w:rsid w:val="00B00A72"/>
    <w:rPr>
      <w:color w:val="0000FF" w:themeColor="hyperlink"/>
      <w:u w:val="single"/>
    </w:rPr>
  </w:style>
  <w:style w:type="table" w:styleId="Grilledutableau">
    <w:name w:val="Table Grid"/>
    <w:basedOn w:val="TableauNormal"/>
    <w:uiPriority w:val="59"/>
    <w:rsid w:val="00B0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670F"/>
    <w:pPr>
      <w:tabs>
        <w:tab w:val="center" w:pos="4536"/>
        <w:tab w:val="right" w:pos="9072"/>
      </w:tabs>
      <w:spacing w:after="0" w:line="240" w:lineRule="auto"/>
    </w:pPr>
  </w:style>
  <w:style w:type="character" w:customStyle="1" w:styleId="En-tteCar">
    <w:name w:val="En-tête Car"/>
    <w:basedOn w:val="Policepardfaut"/>
    <w:link w:val="En-tte"/>
    <w:uiPriority w:val="99"/>
    <w:rsid w:val="00C8670F"/>
  </w:style>
  <w:style w:type="paragraph" w:styleId="Pieddepage">
    <w:name w:val="footer"/>
    <w:basedOn w:val="Normal"/>
    <w:link w:val="PieddepageCar"/>
    <w:uiPriority w:val="99"/>
    <w:unhideWhenUsed/>
    <w:rsid w:val="00C867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70F"/>
  </w:style>
  <w:style w:type="character" w:customStyle="1" w:styleId="Titre1Car">
    <w:name w:val="Titre 1 Car"/>
    <w:basedOn w:val="Policepardfaut"/>
    <w:link w:val="Titre1"/>
    <w:uiPriority w:val="9"/>
    <w:rsid w:val="008A55B1"/>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A55B1"/>
    <w:pPr>
      <w:outlineLvl w:val="9"/>
    </w:pPr>
    <w:rPr>
      <w:lang w:eastAsia="fr-FR"/>
    </w:rPr>
  </w:style>
  <w:style w:type="paragraph" w:styleId="TM1">
    <w:name w:val="toc 1"/>
    <w:basedOn w:val="Normal"/>
    <w:next w:val="Normal"/>
    <w:autoRedefine/>
    <w:uiPriority w:val="39"/>
    <w:unhideWhenUsed/>
    <w:rsid w:val="008A55B1"/>
    <w:pPr>
      <w:spacing w:after="100"/>
    </w:pPr>
  </w:style>
  <w:style w:type="character" w:customStyle="1" w:styleId="Titre2Car">
    <w:name w:val="Titre 2 Car"/>
    <w:basedOn w:val="Policepardfaut"/>
    <w:link w:val="Titre2"/>
    <w:uiPriority w:val="9"/>
    <w:rsid w:val="00FA5E4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61456B"/>
    <w:pPr>
      <w:spacing w:after="100"/>
      <w:ind w:left="220"/>
    </w:pPr>
  </w:style>
  <w:style w:type="paragraph" w:styleId="Notedebasdepage">
    <w:name w:val="footnote text"/>
    <w:basedOn w:val="Normal"/>
    <w:link w:val="NotedebasdepageCar"/>
    <w:uiPriority w:val="99"/>
    <w:semiHidden/>
    <w:unhideWhenUsed/>
    <w:rsid w:val="00E02C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02C6F"/>
    <w:rPr>
      <w:sz w:val="20"/>
      <w:szCs w:val="20"/>
    </w:rPr>
  </w:style>
  <w:style w:type="character" w:styleId="Appelnotedebasdep">
    <w:name w:val="footnote reference"/>
    <w:basedOn w:val="Policepardfaut"/>
    <w:uiPriority w:val="99"/>
    <w:semiHidden/>
    <w:unhideWhenUsed/>
    <w:rsid w:val="00E02C6F"/>
    <w:rPr>
      <w:vertAlign w:val="superscript"/>
    </w:rPr>
  </w:style>
  <w:style w:type="character" w:styleId="Lienhypertextesuivivisit">
    <w:name w:val="FollowedHyperlink"/>
    <w:basedOn w:val="Policepardfaut"/>
    <w:uiPriority w:val="99"/>
    <w:semiHidden/>
    <w:unhideWhenUsed/>
    <w:rsid w:val="00E55182"/>
    <w:rPr>
      <w:color w:val="800080" w:themeColor="followedHyperlink"/>
      <w:u w:val="single"/>
    </w:rPr>
  </w:style>
  <w:style w:type="character" w:customStyle="1" w:styleId="Titre3Car">
    <w:name w:val="Titre 3 Car"/>
    <w:basedOn w:val="Policepardfaut"/>
    <w:link w:val="Titre3"/>
    <w:uiPriority w:val="9"/>
    <w:rsid w:val="004E28EC"/>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B45B86"/>
    <w:rPr>
      <w:sz w:val="16"/>
      <w:szCs w:val="16"/>
    </w:rPr>
  </w:style>
  <w:style w:type="paragraph" w:styleId="Commentaire">
    <w:name w:val="annotation text"/>
    <w:basedOn w:val="Normal"/>
    <w:link w:val="CommentaireCar"/>
    <w:uiPriority w:val="99"/>
    <w:unhideWhenUsed/>
    <w:rsid w:val="00B45B86"/>
    <w:pPr>
      <w:spacing w:line="240" w:lineRule="auto"/>
    </w:pPr>
    <w:rPr>
      <w:sz w:val="20"/>
      <w:szCs w:val="20"/>
    </w:rPr>
  </w:style>
  <w:style w:type="character" w:customStyle="1" w:styleId="CommentaireCar">
    <w:name w:val="Commentaire Car"/>
    <w:basedOn w:val="Policepardfaut"/>
    <w:link w:val="Commentaire"/>
    <w:uiPriority w:val="99"/>
    <w:rsid w:val="00B45B86"/>
    <w:rPr>
      <w:sz w:val="20"/>
      <w:szCs w:val="20"/>
    </w:rPr>
  </w:style>
  <w:style w:type="paragraph" w:styleId="Objetducommentaire">
    <w:name w:val="annotation subject"/>
    <w:basedOn w:val="Commentaire"/>
    <w:next w:val="Commentaire"/>
    <w:link w:val="ObjetducommentaireCar"/>
    <w:uiPriority w:val="99"/>
    <w:semiHidden/>
    <w:unhideWhenUsed/>
    <w:rsid w:val="00B45B86"/>
    <w:rPr>
      <w:b/>
      <w:bCs/>
    </w:rPr>
  </w:style>
  <w:style w:type="character" w:customStyle="1" w:styleId="ObjetducommentaireCar">
    <w:name w:val="Objet du commentaire Car"/>
    <w:basedOn w:val="CommentaireCar"/>
    <w:link w:val="Objetducommentaire"/>
    <w:uiPriority w:val="99"/>
    <w:semiHidden/>
    <w:rsid w:val="00B45B86"/>
    <w:rPr>
      <w:b/>
      <w:bCs/>
      <w:sz w:val="20"/>
      <w:szCs w:val="20"/>
    </w:rPr>
  </w:style>
  <w:style w:type="paragraph" w:styleId="TM3">
    <w:name w:val="toc 3"/>
    <w:basedOn w:val="Normal"/>
    <w:next w:val="Normal"/>
    <w:autoRedefine/>
    <w:uiPriority w:val="39"/>
    <w:unhideWhenUsed/>
    <w:rsid w:val="00701406"/>
    <w:pPr>
      <w:spacing w:after="100"/>
      <w:ind w:left="440"/>
    </w:pPr>
  </w:style>
  <w:style w:type="table" w:styleId="TableauGrille1Clair-Accentuation1">
    <w:name w:val="Grid Table 1 Light Accent 1"/>
    <w:basedOn w:val="TableauNormal"/>
    <w:uiPriority w:val="46"/>
    <w:rsid w:val="00504E3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9E0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550">
      <w:bodyDiv w:val="1"/>
      <w:marLeft w:val="0"/>
      <w:marRight w:val="0"/>
      <w:marTop w:val="0"/>
      <w:marBottom w:val="0"/>
      <w:divBdr>
        <w:top w:val="none" w:sz="0" w:space="0" w:color="auto"/>
        <w:left w:val="none" w:sz="0" w:space="0" w:color="auto"/>
        <w:bottom w:val="none" w:sz="0" w:space="0" w:color="auto"/>
        <w:right w:val="none" w:sz="0" w:space="0" w:color="auto"/>
      </w:divBdr>
    </w:div>
    <w:div w:id="192622603">
      <w:bodyDiv w:val="1"/>
      <w:marLeft w:val="0"/>
      <w:marRight w:val="0"/>
      <w:marTop w:val="0"/>
      <w:marBottom w:val="0"/>
      <w:divBdr>
        <w:top w:val="none" w:sz="0" w:space="0" w:color="auto"/>
        <w:left w:val="none" w:sz="0" w:space="0" w:color="auto"/>
        <w:bottom w:val="none" w:sz="0" w:space="0" w:color="auto"/>
        <w:right w:val="none" w:sz="0" w:space="0" w:color="auto"/>
      </w:divBdr>
    </w:div>
    <w:div w:id="541089703">
      <w:bodyDiv w:val="1"/>
      <w:marLeft w:val="0"/>
      <w:marRight w:val="0"/>
      <w:marTop w:val="0"/>
      <w:marBottom w:val="0"/>
      <w:divBdr>
        <w:top w:val="none" w:sz="0" w:space="0" w:color="auto"/>
        <w:left w:val="none" w:sz="0" w:space="0" w:color="auto"/>
        <w:bottom w:val="none" w:sz="0" w:space="0" w:color="auto"/>
        <w:right w:val="none" w:sz="0" w:space="0" w:color="auto"/>
      </w:divBdr>
    </w:div>
    <w:div w:id="611665839">
      <w:bodyDiv w:val="1"/>
      <w:marLeft w:val="0"/>
      <w:marRight w:val="0"/>
      <w:marTop w:val="0"/>
      <w:marBottom w:val="0"/>
      <w:divBdr>
        <w:top w:val="none" w:sz="0" w:space="0" w:color="auto"/>
        <w:left w:val="none" w:sz="0" w:space="0" w:color="auto"/>
        <w:bottom w:val="none" w:sz="0" w:space="0" w:color="auto"/>
        <w:right w:val="none" w:sz="0" w:space="0" w:color="auto"/>
      </w:divBdr>
    </w:div>
    <w:div w:id="611934084">
      <w:bodyDiv w:val="1"/>
      <w:marLeft w:val="0"/>
      <w:marRight w:val="0"/>
      <w:marTop w:val="0"/>
      <w:marBottom w:val="0"/>
      <w:divBdr>
        <w:top w:val="none" w:sz="0" w:space="0" w:color="auto"/>
        <w:left w:val="none" w:sz="0" w:space="0" w:color="auto"/>
        <w:bottom w:val="none" w:sz="0" w:space="0" w:color="auto"/>
        <w:right w:val="none" w:sz="0" w:space="0" w:color="auto"/>
      </w:divBdr>
    </w:div>
    <w:div w:id="646783647">
      <w:bodyDiv w:val="1"/>
      <w:marLeft w:val="0"/>
      <w:marRight w:val="0"/>
      <w:marTop w:val="0"/>
      <w:marBottom w:val="0"/>
      <w:divBdr>
        <w:top w:val="none" w:sz="0" w:space="0" w:color="auto"/>
        <w:left w:val="none" w:sz="0" w:space="0" w:color="auto"/>
        <w:bottom w:val="none" w:sz="0" w:space="0" w:color="auto"/>
        <w:right w:val="none" w:sz="0" w:space="0" w:color="auto"/>
      </w:divBdr>
    </w:div>
    <w:div w:id="789132853">
      <w:bodyDiv w:val="1"/>
      <w:marLeft w:val="0"/>
      <w:marRight w:val="0"/>
      <w:marTop w:val="0"/>
      <w:marBottom w:val="0"/>
      <w:divBdr>
        <w:top w:val="none" w:sz="0" w:space="0" w:color="auto"/>
        <w:left w:val="none" w:sz="0" w:space="0" w:color="auto"/>
        <w:bottom w:val="none" w:sz="0" w:space="0" w:color="auto"/>
        <w:right w:val="none" w:sz="0" w:space="0" w:color="auto"/>
      </w:divBdr>
      <w:divsChild>
        <w:div w:id="880167400">
          <w:marLeft w:val="1210"/>
          <w:marRight w:val="0"/>
          <w:marTop w:val="0"/>
          <w:marBottom w:val="0"/>
          <w:divBdr>
            <w:top w:val="none" w:sz="0" w:space="0" w:color="auto"/>
            <w:left w:val="none" w:sz="0" w:space="0" w:color="auto"/>
            <w:bottom w:val="none" w:sz="0" w:space="0" w:color="auto"/>
            <w:right w:val="none" w:sz="0" w:space="0" w:color="auto"/>
          </w:divBdr>
        </w:div>
        <w:div w:id="226183553">
          <w:marLeft w:val="1210"/>
          <w:marRight w:val="0"/>
          <w:marTop w:val="0"/>
          <w:marBottom w:val="0"/>
          <w:divBdr>
            <w:top w:val="none" w:sz="0" w:space="0" w:color="auto"/>
            <w:left w:val="none" w:sz="0" w:space="0" w:color="auto"/>
            <w:bottom w:val="none" w:sz="0" w:space="0" w:color="auto"/>
            <w:right w:val="none" w:sz="0" w:space="0" w:color="auto"/>
          </w:divBdr>
        </w:div>
        <w:div w:id="31006331">
          <w:marLeft w:val="1210"/>
          <w:marRight w:val="0"/>
          <w:marTop w:val="0"/>
          <w:marBottom w:val="0"/>
          <w:divBdr>
            <w:top w:val="none" w:sz="0" w:space="0" w:color="auto"/>
            <w:left w:val="none" w:sz="0" w:space="0" w:color="auto"/>
            <w:bottom w:val="none" w:sz="0" w:space="0" w:color="auto"/>
            <w:right w:val="none" w:sz="0" w:space="0" w:color="auto"/>
          </w:divBdr>
        </w:div>
        <w:div w:id="1564944574">
          <w:marLeft w:val="1210"/>
          <w:marRight w:val="0"/>
          <w:marTop w:val="0"/>
          <w:marBottom w:val="0"/>
          <w:divBdr>
            <w:top w:val="none" w:sz="0" w:space="0" w:color="auto"/>
            <w:left w:val="none" w:sz="0" w:space="0" w:color="auto"/>
            <w:bottom w:val="none" w:sz="0" w:space="0" w:color="auto"/>
            <w:right w:val="none" w:sz="0" w:space="0" w:color="auto"/>
          </w:divBdr>
        </w:div>
        <w:div w:id="59520040">
          <w:marLeft w:val="878"/>
          <w:marRight w:val="0"/>
          <w:marTop w:val="0"/>
          <w:marBottom w:val="0"/>
          <w:divBdr>
            <w:top w:val="none" w:sz="0" w:space="0" w:color="auto"/>
            <w:left w:val="none" w:sz="0" w:space="0" w:color="auto"/>
            <w:bottom w:val="none" w:sz="0" w:space="0" w:color="auto"/>
            <w:right w:val="none" w:sz="0" w:space="0" w:color="auto"/>
          </w:divBdr>
        </w:div>
        <w:div w:id="674266801">
          <w:marLeft w:val="1210"/>
          <w:marRight w:val="0"/>
          <w:marTop w:val="0"/>
          <w:marBottom w:val="0"/>
          <w:divBdr>
            <w:top w:val="none" w:sz="0" w:space="0" w:color="auto"/>
            <w:left w:val="none" w:sz="0" w:space="0" w:color="auto"/>
            <w:bottom w:val="none" w:sz="0" w:space="0" w:color="auto"/>
            <w:right w:val="none" w:sz="0" w:space="0" w:color="auto"/>
          </w:divBdr>
        </w:div>
        <w:div w:id="216163689">
          <w:marLeft w:val="1210"/>
          <w:marRight w:val="0"/>
          <w:marTop w:val="0"/>
          <w:marBottom w:val="0"/>
          <w:divBdr>
            <w:top w:val="none" w:sz="0" w:space="0" w:color="auto"/>
            <w:left w:val="none" w:sz="0" w:space="0" w:color="auto"/>
            <w:bottom w:val="none" w:sz="0" w:space="0" w:color="auto"/>
            <w:right w:val="none" w:sz="0" w:space="0" w:color="auto"/>
          </w:divBdr>
        </w:div>
        <w:div w:id="1394155689">
          <w:marLeft w:val="1210"/>
          <w:marRight w:val="0"/>
          <w:marTop w:val="0"/>
          <w:marBottom w:val="0"/>
          <w:divBdr>
            <w:top w:val="none" w:sz="0" w:space="0" w:color="auto"/>
            <w:left w:val="none" w:sz="0" w:space="0" w:color="auto"/>
            <w:bottom w:val="none" w:sz="0" w:space="0" w:color="auto"/>
            <w:right w:val="none" w:sz="0" w:space="0" w:color="auto"/>
          </w:divBdr>
        </w:div>
        <w:div w:id="1821379701">
          <w:marLeft w:val="878"/>
          <w:marRight w:val="0"/>
          <w:marTop w:val="0"/>
          <w:marBottom w:val="0"/>
          <w:divBdr>
            <w:top w:val="none" w:sz="0" w:space="0" w:color="auto"/>
            <w:left w:val="none" w:sz="0" w:space="0" w:color="auto"/>
            <w:bottom w:val="none" w:sz="0" w:space="0" w:color="auto"/>
            <w:right w:val="none" w:sz="0" w:space="0" w:color="auto"/>
          </w:divBdr>
        </w:div>
        <w:div w:id="248078025">
          <w:marLeft w:val="1210"/>
          <w:marRight w:val="0"/>
          <w:marTop w:val="0"/>
          <w:marBottom w:val="0"/>
          <w:divBdr>
            <w:top w:val="none" w:sz="0" w:space="0" w:color="auto"/>
            <w:left w:val="none" w:sz="0" w:space="0" w:color="auto"/>
            <w:bottom w:val="none" w:sz="0" w:space="0" w:color="auto"/>
            <w:right w:val="none" w:sz="0" w:space="0" w:color="auto"/>
          </w:divBdr>
        </w:div>
        <w:div w:id="193544266">
          <w:marLeft w:val="1210"/>
          <w:marRight w:val="0"/>
          <w:marTop w:val="0"/>
          <w:marBottom w:val="0"/>
          <w:divBdr>
            <w:top w:val="none" w:sz="0" w:space="0" w:color="auto"/>
            <w:left w:val="none" w:sz="0" w:space="0" w:color="auto"/>
            <w:bottom w:val="none" w:sz="0" w:space="0" w:color="auto"/>
            <w:right w:val="none" w:sz="0" w:space="0" w:color="auto"/>
          </w:divBdr>
        </w:div>
        <w:div w:id="756633640">
          <w:marLeft w:val="1210"/>
          <w:marRight w:val="0"/>
          <w:marTop w:val="0"/>
          <w:marBottom w:val="0"/>
          <w:divBdr>
            <w:top w:val="none" w:sz="0" w:space="0" w:color="auto"/>
            <w:left w:val="none" w:sz="0" w:space="0" w:color="auto"/>
            <w:bottom w:val="none" w:sz="0" w:space="0" w:color="auto"/>
            <w:right w:val="none" w:sz="0" w:space="0" w:color="auto"/>
          </w:divBdr>
        </w:div>
      </w:divsChild>
    </w:div>
    <w:div w:id="794106170">
      <w:bodyDiv w:val="1"/>
      <w:marLeft w:val="0"/>
      <w:marRight w:val="0"/>
      <w:marTop w:val="0"/>
      <w:marBottom w:val="0"/>
      <w:divBdr>
        <w:top w:val="none" w:sz="0" w:space="0" w:color="auto"/>
        <w:left w:val="none" w:sz="0" w:space="0" w:color="auto"/>
        <w:bottom w:val="none" w:sz="0" w:space="0" w:color="auto"/>
        <w:right w:val="none" w:sz="0" w:space="0" w:color="auto"/>
      </w:divBdr>
    </w:div>
    <w:div w:id="817378574">
      <w:bodyDiv w:val="1"/>
      <w:marLeft w:val="0"/>
      <w:marRight w:val="0"/>
      <w:marTop w:val="0"/>
      <w:marBottom w:val="0"/>
      <w:divBdr>
        <w:top w:val="none" w:sz="0" w:space="0" w:color="auto"/>
        <w:left w:val="none" w:sz="0" w:space="0" w:color="auto"/>
        <w:bottom w:val="none" w:sz="0" w:space="0" w:color="auto"/>
        <w:right w:val="none" w:sz="0" w:space="0" w:color="auto"/>
      </w:divBdr>
    </w:div>
    <w:div w:id="842085340">
      <w:bodyDiv w:val="1"/>
      <w:marLeft w:val="0"/>
      <w:marRight w:val="0"/>
      <w:marTop w:val="0"/>
      <w:marBottom w:val="0"/>
      <w:divBdr>
        <w:top w:val="none" w:sz="0" w:space="0" w:color="auto"/>
        <w:left w:val="none" w:sz="0" w:space="0" w:color="auto"/>
        <w:bottom w:val="none" w:sz="0" w:space="0" w:color="auto"/>
        <w:right w:val="none" w:sz="0" w:space="0" w:color="auto"/>
      </w:divBdr>
    </w:div>
    <w:div w:id="861482427">
      <w:bodyDiv w:val="1"/>
      <w:marLeft w:val="0"/>
      <w:marRight w:val="0"/>
      <w:marTop w:val="0"/>
      <w:marBottom w:val="0"/>
      <w:divBdr>
        <w:top w:val="none" w:sz="0" w:space="0" w:color="auto"/>
        <w:left w:val="none" w:sz="0" w:space="0" w:color="auto"/>
        <w:bottom w:val="none" w:sz="0" w:space="0" w:color="auto"/>
        <w:right w:val="none" w:sz="0" w:space="0" w:color="auto"/>
      </w:divBdr>
    </w:div>
    <w:div w:id="959536304">
      <w:bodyDiv w:val="1"/>
      <w:marLeft w:val="0"/>
      <w:marRight w:val="0"/>
      <w:marTop w:val="0"/>
      <w:marBottom w:val="0"/>
      <w:divBdr>
        <w:top w:val="none" w:sz="0" w:space="0" w:color="auto"/>
        <w:left w:val="none" w:sz="0" w:space="0" w:color="auto"/>
        <w:bottom w:val="none" w:sz="0" w:space="0" w:color="auto"/>
        <w:right w:val="none" w:sz="0" w:space="0" w:color="auto"/>
      </w:divBdr>
    </w:div>
    <w:div w:id="970326428">
      <w:bodyDiv w:val="1"/>
      <w:marLeft w:val="0"/>
      <w:marRight w:val="0"/>
      <w:marTop w:val="0"/>
      <w:marBottom w:val="0"/>
      <w:divBdr>
        <w:top w:val="none" w:sz="0" w:space="0" w:color="auto"/>
        <w:left w:val="none" w:sz="0" w:space="0" w:color="auto"/>
        <w:bottom w:val="none" w:sz="0" w:space="0" w:color="auto"/>
        <w:right w:val="none" w:sz="0" w:space="0" w:color="auto"/>
      </w:divBdr>
      <w:divsChild>
        <w:div w:id="1210149658">
          <w:marLeft w:val="864"/>
          <w:marRight w:val="0"/>
          <w:marTop w:val="100"/>
          <w:marBottom w:val="0"/>
          <w:divBdr>
            <w:top w:val="none" w:sz="0" w:space="0" w:color="auto"/>
            <w:left w:val="none" w:sz="0" w:space="0" w:color="auto"/>
            <w:bottom w:val="none" w:sz="0" w:space="0" w:color="auto"/>
            <w:right w:val="none" w:sz="0" w:space="0" w:color="auto"/>
          </w:divBdr>
        </w:div>
        <w:div w:id="971978534">
          <w:marLeft w:val="864"/>
          <w:marRight w:val="0"/>
          <w:marTop w:val="100"/>
          <w:marBottom w:val="0"/>
          <w:divBdr>
            <w:top w:val="none" w:sz="0" w:space="0" w:color="auto"/>
            <w:left w:val="none" w:sz="0" w:space="0" w:color="auto"/>
            <w:bottom w:val="none" w:sz="0" w:space="0" w:color="auto"/>
            <w:right w:val="none" w:sz="0" w:space="0" w:color="auto"/>
          </w:divBdr>
        </w:div>
        <w:div w:id="2093814119">
          <w:marLeft w:val="864"/>
          <w:marRight w:val="0"/>
          <w:marTop w:val="100"/>
          <w:marBottom w:val="0"/>
          <w:divBdr>
            <w:top w:val="none" w:sz="0" w:space="0" w:color="auto"/>
            <w:left w:val="none" w:sz="0" w:space="0" w:color="auto"/>
            <w:bottom w:val="none" w:sz="0" w:space="0" w:color="auto"/>
            <w:right w:val="none" w:sz="0" w:space="0" w:color="auto"/>
          </w:divBdr>
        </w:div>
        <w:div w:id="775180321">
          <w:marLeft w:val="864"/>
          <w:marRight w:val="0"/>
          <w:marTop w:val="100"/>
          <w:marBottom w:val="0"/>
          <w:divBdr>
            <w:top w:val="none" w:sz="0" w:space="0" w:color="auto"/>
            <w:left w:val="none" w:sz="0" w:space="0" w:color="auto"/>
            <w:bottom w:val="none" w:sz="0" w:space="0" w:color="auto"/>
            <w:right w:val="none" w:sz="0" w:space="0" w:color="auto"/>
          </w:divBdr>
        </w:div>
        <w:div w:id="1227835728">
          <w:marLeft w:val="864"/>
          <w:marRight w:val="0"/>
          <w:marTop w:val="100"/>
          <w:marBottom w:val="0"/>
          <w:divBdr>
            <w:top w:val="none" w:sz="0" w:space="0" w:color="auto"/>
            <w:left w:val="none" w:sz="0" w:space="0" w:color="auto"/>
            <w:bottom w:val="none" w:sz="0" w:space="0" w:color="auto"/>
            <w:right w:val="none" w:sz="0" w:space="0" w:color="auto"/>
          </w:divBdr>
        </w:div>
        <w:div w:id="338511282">
          <w:marLeft w:val="432"/>
          <w:marRight w:val="0"/>
          <w:marTop w:val="120"/>
          <w:marBottom w:val="0"/>
          <w:divBdr>
            <w:top w:val="none" w:sz="0" w:space="0" w:color="auto"/>
            <w:left w:val="none" w:sz="0" w:space="0" w:color="auto"/>
            <w:bottom w:val="none" w:sz="0" w:space="0" w:color="auto"/>
            <w:right w:val="none" w:sz="0" w:space="0" w:color="auto"/>
          </w:divBdr>
        </w:div>
        <w:div w:id="1939173501">
          <w:marLeft w:val="864"/>
          <w:marRight w:val="0"/>
          <w:marTop w:val="100"/>
          <w:marBottom w:val="0"/>
          <w:divBdr>
            <w:top w:val="none" w:sz="0" w:space="0" w:color="auto"/>
            <w:left w:val="none" w:sz="0" w:space="0" w:color="auto"/>
            <w:bottom w:val="none" w:sz="0" w:space="0" w:color="auto"/>
            <w:right w:val="none" w:sz="0" w:space="0" w:color="auto"/>
          </w:divBdr>
        </w:div>
        <w:div w:id="1463692239">
          <w:marLeft w:val="432"/>
          <w:marRight w:val="0"/>
          <w:marTop w:val="120"/>
          <w:marBottom w:val="0"/>
          <w:divBdr>
            <w:top w:val="none" w:sz="0" w:space="0" w:color="auto"/>
            <w:left w:val="none" w:sz="0" w:space="0" w:color="auto"/>
            <w:bottom w:val="none" w:sz="0" w:space="0" w:color="auto"/>
            <w:right w:val="none" w:sz="0" w:space="0" w:color="auto"/>
          </w:divBdr>
        </w:div>
        <w:div w:id="894661141">
          <w:marLeft w:val="864"/>
          <w:marRight w:val="0"/>
          <w:marTop w:val="100"/>
          <w:marBottom w:val="0"/>
          <w:divBdr>
            <w:top w:val="none" w:sz="0" w:space="0" w:color="auto"/>
            <w:left w:val="none" w:sz="0" w:space="0" w:color="auto"/>
            <w:bottom w:val="none" w:sz="0" w:space="0" w:color="auto"/>
            <w:right w:val="none" w:sz="0" w:space="0" w:color="auto"/>
          </w:divBdr>
        </w:div>
      </w:divsChild>
    </w:div>
    <w:div w:id="1046833310">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6418853">
      <w:bodyDiv w:val="1"/>
      <w:marLeft w:val="0"/>
      <w:marRight w:val="0"/>
      <w:marTop w:val="0"/>
      <w:marBottom w:val="0"/>
      <w:divBdr>
        <w:top w:val="none" w:sz="0" w:space="0" w:color="auto"/>
        <w:left w:val="none" w:sz="0" w:space="0" w:color="auto"/>
        <w:bottom w:val="none" w:sz="0" w:space="0" w:color="auto"/>
        <w:right w:val="none" w:sz="0" w:space="0" w:color="auto"/>
      </w:divBdr>
    </w:div>
    <w:div w:id="1090006041">
      <w:bodyDiv w:val="1"/>
      <w:marLeft w:val="0"/>
      <w:marRight w:val="0"/>
      <w:marTop w:val="0"/>
      <w:marBottom w:val="0"/>
      <w:divBdr>
        <w:top w:val="none" w:sz="0" w:space="0" w:color="auto"/>
        <w:left w:val="none" w:sz="0" w:space="0" w:color="auto"/>
        <w:bottom w:val="none" w:sz="0" w:space="0" w:color="auto"/>
        <w:right w:val="none" w:sz="0" w:space="0" w:color="auto"/>
      </w:divBdr>
    </w:div>
    <w:div w:id="1139954717">
      <w:bodyDiv w:val="1"/>
      <w:marLeft w:val="0"/>
      <w:marRight w:val="0"/>
      <w:marTop w:val="0"/>
      <w:marBottom w:val="0"/>
      <w:divBdr>
        <w:top w:val="none" w:sz="0" w:space="0" w:color="auto"/>
        <w:left w:val="none" w:sz="0" w:space="0" w:color="auto"/>
        <w:bottom w:val="none" w:sz="0" w:space="0" w:color="auto"/>
        <w:right w:val="none" w:sz="0" w:space="0" w:color="auto"/>
      </w:divBdr>
    </w:div>
    <w:div w:id="1166432883">
      <w:bodyDiv w:val="1"/>
      <w:marLeft w:val="0"/>
      <w:marRight w:val="0"/>
      <w:marTop w:val="0"/>
      <w:marBottom w:val="0"/>
      <w:divBdr>
        <w:top w:val="none" w:sz="0" w:space="0" w:color="auto"/>
        <w:left w:val="none" w:sz="0" w:space="0" w:color="auto"/>
        <w:bottom w:val="none" w:sz="0" w:space="0" w:color="auto"/>
        <w:right w:val="none" w:sz="0" w:space="0" w:color="auto"/>
      </w:divBdr>
    </w:div>
    <w:div w:id="1179658525">
      <w:bodyDiv w:val="1"/>
      <w:marLeft w:val="0"/>
      <w:marRight w:val="0"/>
      <w:marTop w:val="0"/>
      <w:marBottom w:val="0"/>
      <w:divBdr>
        <w:top w:val="none" w:sz="0" w:space="0" w:color="auto"/>
        <w:left w:val="none" w:sz="0" w:space="0" w:color="auto"/>
        <w:bottom w:val="none" w:sz="0" w:space="0" w:color="auto"/>
        <w:right w:val="none" w:sz="0" w:space="0" w:color="auto"/>
      </w:divBdr>
    </w:div>
    <w:div w:id="1198784638">
      <w:bodyDiv w:val="1"/>
      <w:marLeft w:val="0"/>
      <w:marRight w:val="0"/>
      <w:marTop w:val="0"/>
      <w:marBottom w:val="0"/>
      <w:divBdr>
        <w:top w:val="none" w:sz="0" w:space="0" w:color="auto"/>
        <w:left w:val="none" w:sz="0" w:space="0" w:color="auto"/>
        <w:bottom w:val="none" w:sz="0" w:space="0" w:color="auto"/>
        <w:right w:val="none" w:sz="0" w:space="0" w:color="auto"/>
      </w:divBdr>
    </w:div>
    <w:div w:id="1340157234">
      <w:bodyDiv w:val="1"/>
      <w:marLeft w:val="0"/>
      <w:marRight w:val="0"/>
      <w:marTop w:val="0"/>
      <w:marBottom w:val="0"/>
      <w:divBdr>
        <w:top w:val="none" w:sz="0" w:space="0" w:color="auto"/>
        <w:left w:val="none" w:sz="0" w:space="0" w:color="auto"/>
        <w:bottom w:val="none" w:sz="0" w:space="0" w:color="auto"/>
        <w:right w:val="none" w:sz="0" w:space="0" w:color="auto"/>
      </w:divBdr>
    </w:div>
    <w:div w:id="1528248376">
      <w:bodyDiv w:val="1"/>
      <w:marLeft w:val="0"/>
      <w:marRight w:val="0"/>
      <w:marTop w:val="0"/>
      <w:marBottom w:val="0"/>
      <w:divBdr>
        <w:top w:val="none" w:sz="0" w:space="0" w:color="auto"/>
        <w:left w:val="none" w:sz="0" w:space="0" w:color="auto"/>
        <w:bottom w:val="none" w:sz="0" w:space="0" w:color="auto"/>
        <w:right w:val="none" w:sz="0" w:space="0" w:color="auto"/>
      </w:divBdr>
    </w:div>
    <w:div w:id="1794984734">
      <w:bodyDiv w:val="1"/>
      <w:marLeft w:val="0"/>
      <w:marRight w:val="0"/>
      <w:marTop w:val="0"/>
      <w:marBottom w:val="0"/>
      <w:divBdr>
        <w:top w:val="none" w:sz="0" w:space="0" w:color="auto"/>
        <w:left w:val="none" w:sz="0" w:space="0" w:color="auto"/>
        <w:bottom w:val="none" w:sz="0" w:space="0" w:color="auto"/>
        <w:right w:val="none" w:sz="0" w:space="0" w:color="auto"/>
      </w:divBdr>
    </w:div>
    <w:div w:id="1807887622">
      <w:bodyDiv w:val="1"/>
      <w:marLeft w:val="0"/>
      <w:marRight w:val="0"/>
      <w:marTop w:val="0"/>
      <w:marBottom w:val="0"/>
      <w:divBdr>
        <w:top w:val="none" w:sz="0" w:space="0" w:color="auto"/>
        <w:left w:val="none" w:sz="0" w:space="0" w:color="auto"/>
        <w:bottom w:val="none" w:sz="0" w:space="0" w:color="auto"/>
        <w:right w:val="none" w:sz="0" w:space="0" w:color="auto"/>
      </w:divBdr>
    </w:div>
    <w:div w:id="2009018310">
      <w:bodyDiv w:val="1"/>
      <w:marLeft w:val="0"/>
      <w:marRight w:val="0"/>
      <w:marTop w:val="0"/>
      <w:marBottom w:val="0"/>
      <w:divBdr>
        <w:top w:val="none" w:sz="0" w:space="0" w:color="auto"/>
        <w:left w:val="none" w:sz="0" w:space="0" w:color="auto"/>
        <w:bottom w:val="none" w:sz="0" w:space="0" w:color="auto"/>
        <w:right w:val="none" w:sz="0" w:space="0" w:color="auto"/>
      </w:divBdr>
    </w:div>
    <w:div w:id="2028437186">
      <w:bodyDiv w:val="1"/>
      <w:marLeft w:val="0"/>
      <w:marRight w:val="0"/>
      <w:marTop w:val="0"/>
      <w:marBottom w:val="0"/>
      <w:divBdr>
        <w:top w:val="none" w:sz="0" w:space="0" w:color="auto"/>
        <w:left w:val="none" w:sz="0" w:space="0" w:color="auto"/>
        <w:bottom w:val="none" w:sz="0" w:space="0" w:color="auto"/>
        <w:right w:val="none" w:sz="0" w:space="0" w:color="auto"/>
      </w:divBdr>
    </w:div>
    <w:div w:id="2030987763">
      <w:bodyDiv w:val="1"/>
      <w:marLeft w:val="0"/>
      <w:marRight w:val="0"/>
      <w:marTop w:val="0"/>
      <w:marBottom w:val="0"/>
      <w:divBdr>
        <w:top w:val="none" w:sz="0" w:space="0" w:color="auto"/>
        <w:left w:val="none" w:sz="0" w:space="0" w:color="auto"/>
        <w:bottom w:val="none" w:sz="0" w:space="0" w:color="auto"/>
        <w:right w:val="none" w:sz="0" w:space="0" w:color="auto"/>
      </w:divBdr>
    </w:div>
    <w:div w:id="2045521142">
      <w:bodyDiv w:val="1"/>
      <w:marLeft w:val="0"/>
      <w:marRight w:val="0"/>
      <w:marTop w:val="0"/>
      <w:marBottom w:val="0"/>
      <w:divBdr>
        <w:top w:val="none" w:sz="0" w:space="0" w:color="auto"/>
        <w:left w:val="none" w:sz="0" w:space="0" w:color="auto"/>
        <w:bottom w:val="none" w:sz="0" w:space="0" w:color="auto"/>
        <w:right w:val="none" w:sz="0" w:space="0" w:color="auto"/>
      </w:divBdr>
    </w:div>
    <w:div w:id="2052000872">
      <w:bodyDiv w:val="1"/>
      <w:marLeft w:val="0"/>
      <w:marRight w:val="0"/>
      <w:marTop w:val="0"/>
      <w:marBottom w:val="0"/>
      <w:divBdr>
        <w:top w:val="none" w:sz="0" w:space="0" w:color="auto"/>
        <w:left w:val="none" w:sz="0" w:space="0" w:color="auto"/>
        <w:bottom w:val="none" w:sz="0" w:space="0" w:color="auto"/>
        <w:right w:val="none" w:sz="0" w:space="0" w:color="auto"/>
      </w:divBdr>
    </w:div>
    <w:div w:id="20714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mailto:interreg.caraibes@cr-guadeloupe.fr" TargetMode="External"/><Relationship Id="rId3" Type="http://schemas.openxmlformats.org/officeDocument/2006/relationships/styles" Target="styles.xml"/><Relationship Id="rId21" Type="http://schemas.openxmlformats.org/officeDocument/2006/relationships/hyperlink" Target="https://eur-lex.europa.eu/legal-content/fr/TXT/?uri=celex%3A32013R1303"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interreg.caraibes.f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mailto:philippe.marie-rose@collectivitedemartinique.m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interreg.caraibes@cr-guadeloupe.fr"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png"/><Relationship Id="rId28" Type="http://schemas.openxmlformats.org/officeDocument/2006/relationships/hyperlink" Target="mailto:maguy.marie-jeanne@collectivitedemartinique.mq"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interreg.caraibes@cr-guadeloupe.fr" TargetMode="External"/><Relationship Id="rId27" Type="http://schemas.openxmlformats.org/officeDocument/2006/relationships/hyperlink" Target="mailto:viviane.tchung-ming@ctguyane.fr" TargetMode="External"/><Relationship Id="rId30" Type="http://schemas.openxmlformats.org/officeDocument/2006/relationships/hyperlink" Target="mailto:carole.bique@com-saint-martin.fr"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3D3D2-2530-43C6-8514-1E6310C9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8349</Words>
  <Characters>47592</Characters>
  <Application>Microsoft Office Word</Application>
  <DocSecurity>0</DocSecurity>
  <Lines>396</Lines>
  <Paragraphs>111</Paragraphs>
  <ScaleCrop>false</ScaleCrop>
  <HeadingPairs>
    <vt:vector size="2" baseType="variant">
      <vt:variant>
        <vt:lpstr>Titre</vt:lpstr>
      </vt:variant>
      <vt:variant>
        <vt:i4>1</vt:i4>
      </vt:variant>
    </vt:vector>
  </HeadingPairs>
  <TitlesOfParts>
    <vt:vector size="1" baseType="lpstr">
      <vt:lpstr/>
    </vt:vector>
  </TitlesOfParts>
  <Company>Conseil Régional de la Guadeloupe</Company>
  <LinksUpToDate>false</LinksUpToDate>
  <CharactersWithSpaces>55830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BECMONT</dc:creator>
  <cp:lastModifiedBy>Marion BECMONT</cp:lastModifiedBy>
  <cp:revision>4</cp:revision>
  <cp:lastPrinted>2020-02-10T20:29:00Z</cp:lastPrinted>
  <dcterms:created xsi:type="dcterms:W3CDTF">2021-09-10T14:27:00Z</dcterms:created>
  <dcterms:modified xsi:type="dcterms:W3CDTF">2021-09-10T16:05:00Z</dcterms:modified>
</cp:coreProperties>
</file>